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55D9" w:rsidRDefault="00C455D9" w:rsidP="00094E64">
      <w:pPr>
        <w:pStyle w:val="1"/>
      </w:pPr>
      <w:r>
        <w:rPr>
          <w:rFonts w:ascii="Times New Roman Bold" w:hAnsi="Times New Roman Bold"/>
        </w:rPr>
        <w:t>УДК</w:t>
      </w:r>
      <w:r>
        <w:t>: 616.65-007.61-089+616-072.1+615.849.19</w:t>
      </w:r>
    </w:p>
    <w:p w:rsidR="0087745B" w:rsidRPr="001E5FAD" w:rsidRDefault="001E5FAD" w:rsidP="00094E64">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40" w:lineRule="auto"/>
        <w:jc w:val="both"/>
        <w:rPr>
          <w:rFonts w:ascii="Times New Roman" w:hAnsi="Times New Roman"/>
          <w:b/>
          <w:sz w:val="32"/>
          <w:szCs w:val="32"/>
        </w:rPr>
      </w:pPr>
      <w:r>
        <w:rPr>
          <w:rFonts w:ascii="Times New Roman" w:hAnsi="Times New Roman"/>
          <w:b/>
          <w:sz w:val="32"/>
          <w:szCs w:val="32"/>
        </w:rPr>
        <w:t xml:space="preserve">Порівняльний аналіз тяжкості ускладнень лазерної вапоризації </w:t>
      </w:r>
      <w:r>
        <w:rPr>
          <w:rFonts w:ascii="Times New Roman" w:hAnsi="Times New Roman"/>
          <w:b/>
          <w:sz w:val="32"/>
          <w:szCs w:val="32"/>
          <w:lang w:val="en-US"/>
        </w:rPr>
        <w:t>Medilas Dornier Urobeam 940 nm</w:t>
      </w:r>
      <w:r>
        <w:rPr>
          <w:rFonts w:ascii="Times New Roman" w:hAnsi="Times New Roman"/>
          <w:b/>
          <w:sz w:val="32"/>
          <w:szCs w:val="32"/>
        </w:rPr>
        <w:t>, трансуретральної резекції простати та черезміхурової простатектомії у хворих на доброякісну гіперплазію передміхурової залози.</w:t>
      </w:r>
      <w:r>
        <w:rPr>
          <w:rFonts w:ascii="Times New Roman" w:hAnsi="Times New Roman"/>
          <w:b/>
          <w:sz w:val="32"/>
          <w:szCs w:val="32"/>
          <w:lang w:val="en-US"/>
        </w:rPr>
        <w:t xml:space="preserve"> </w:t>
      </w:r>
    </w:p>
    <w:p w:rsidR="00C455D9" w:rsidRPr="00094E64" w:rsidRDefault="00810380" w:rsidP="0087745B">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40" w:lineRule="auto"/>
        <w:rPr>
          <w:rFonts w:ascii="Times New Roman" w:hAnsi="Times New Roman"/>
          <w:b/>
          <w:sz w:val="28"/>
          <w:szCs w:val="28"/>
          <w:lang w:val="ru-RU"/>
        </w:rPr>
      </w:pPr>
      <w:r>
        <w:rPr>
          <w:rFonts w:ascii="Times New Roman" w:hAnsi="Times New Roman"/>
          <w:b/>
          <w:sz w:val="28"/>
          <w:szCs w:val="28"/>
          <w:lang w:val="ru-RU"/>
        </w:rPr>
        <w:t xml:space="preserve">С.П. Пасєчніков, Н.О. Сайдакова, </w:t>
      </w:r>
      <w:r w:rsidR="00C455D9" w:rsidRPr="00094E64">
        <w:rPr>
          <w:rFonts w:ascii="Times New Roman" w:hAnsi="Times New Roman"/>
          <w:b/>
          <w:sz w:val="28"/>
          <w:szCs w:val="28"/>
          <w:lang w:val="ru-RU"/>
        </w:rPr>
        <w:t>М.Д. Дячук</w:t>
      </w:r>
    </w:p>
    <w:p w:rsidR="00930881" w:rsidRDefault="00930881" w:rsidP="00930881">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40" w:lineRule="auto"/>
        <w:rPr>
          <w:rFonts w:ascii="Times New Roman" w:hAnsi="Times New Roman"/>
          <w:sz w:val="32"/>
          <w:szCs w:val="28"/>
        </w:rPr>
      </w:pPr>
      <w:r w:rsidRPr="00A66C33">
        <w:rPr>
          <w:rFonts w:ascii="Times New Roman" w:hAnsi="Times New Roman"/>
          <w:sz w:val="32"/>
          <w:szCs w:val="28"/>
        </w:rPr>
        <w:t>Кафедра урології НМУ ім.О.О.Богомольця  м.Київ</w:t>
      </w:r>
    </w:p>
    <w:p w:rsidR="00C455D9" w:rsidRPr="00A66C33" w:rsidRDefault="00A66C33" w:rsidP="0087745B">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40" w:lineRule="auto"/>
        <w:rPr>
          <w:rFonts w:ascii="Times New Roman" w:hAnsi="Times New Roman"/>
          <w:sz w:val="32"/>
          <w:szCs w:val="28"/>
          <w:lang w:val="ru-RU"/>
        </w:rPr>
      </w:pPr>
      <w:r>
        <w:rPr>
          <w:rFonts w:ascii="Times New Roman" w:hAnsi="Times New Roman"/>
          <w:sz w:val="32"/>
          <w:szCs w:val="28"/>
          <w:lang w:val="ru-RU"/>
        </w:rPr>
        <w:t xml:space="preserve">Державна наукова </w:t>
      </w:r>
      <w:proofErr w:type="gramStart"/>
      <w:r>
        <w:rPr>
          <w:rFonts w:ascii="Times New Roman" w:hAnsi="Times New Roman"/>
          <w:sz w:val="32"/>
          <w:szCs w:val="28"/>
          <w:lang w:val="ru-RU"/>
        </w:rPr>
        <w:t xml:space="preserve">установа </w:t>
      </w:r>
      <w:r w:rsidR="00C455D9" w:rsidRPr="00A66C33">
        <w:rPr>
          <w:rFonts w:ascii="Times New Roman" w:hAnsi="Times New Roman"/>
          <w:sz w:val="32"/>
          <w:szCs w:val="28"/>
          <w:lang w:val="ru-RU"/>
        </w:rPr>
        <w:t xml:space="preserve"> «</w:t>
      </w:r>
      <w:proofErr w:type="gramEnd"/>
      <w:r w:rsidR="00C455D9" w:rsidRPr="00A66C33">
        <w:rPr>
          <w:rFonts w:ascii="Times New Roman" w:hAnsi="Times New Roman"/>
          <w:sz w:val="32"/>
          <w:szCs w:val="28"/>
          <w:lang w:val="ru-RU"/>
        </w:rPr>
        <w:t>НПЦ ПКМ» ДУС м.Київ</w:t>
      </w:r>
    </w:p>
    <w:p w:rsidR="00810380" w:rsidRPr="00A66C33" w:rsidRDefault="00810380" w:rsidP="0087745B">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40" w:lineRule="auto"/>
        <w:rPr>
          <w:rFonts w:ascii="Times New Roman" w:hAnsi="Times New Roman"/>
          <w:sz w:val="32"/>
          <w:szCs w:val="28"/>
          <w:lang w:val="ru-RU"/>
        </w:rPr>
      </w:pPr>
      <w:r>
        <w:rPr>
          <w:rFonts w:ascii="Times New Roman" w:hAnsi="Times New Roman"/>
          <w:sz w:val="32"/>
          <w:szCs w:val="28"/>
        </w:rPr>
        <w:t>Інститут урології НАМНУ</w:t>
      </w:r>
    </w:p>
    <w:p w:rsidR="00C455D9" w:rsidRDefault="00C455D9">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jc w:val="center"/>
        <w:rPr>
          <w:rFonts w:ascii="Times New Roman" w:hAnsi="Times New Roman"/>
          <w:sz w:val="28"/>
          <w:lang w:val="ru-RU"/>
        </w:rPr>
      </w:pPr>
    </w:p>
    <w:p w:rsidR="004E1248" w:rsidRPr="00094E64" w:rsidRDefault="00A66C33" w:rsidP="00094E64">
      <w:pPr>
        <w:spacing w:line="360" w:lineRule="auto"/>
        <w:ind w:firstLine="720"/>
        <w:jc w:val="both"/>
        <w:rPr>
          <w:sz w:val="28"/>
          <w:szCs w:val="28"/>
          <w:lang w:val="ru-RU"/>
        </w:rPr>
      </w:pPr>
      <w:r w:rsidRPr="00094E64">
        <w:rPr>
          <w:sz w:val="28"/>
          <w:szCs w:val="28"/>
          <w:lang w:val="ru-RU"/>
        </w:rPr>
        <w:t>Доброякісна гіперплазія перед</w:t>
      </w:r>
      <w:r w:rsidR="001E5FAD">
        <w:rPr>
          <w:sz w:val="28"/>
          <w:szCs w:val="28"/>
          <w:lang w:val="ru-RU"/>
        </w:rPr>
        <w:t>міхурової</w:t>
      </w:r>
      <w:r w:rsidRPr="00094E64">
        <w:rPr>
          <w:sz w:val="28"/>
          <w:szCs w:val="28"/>
          <w:lang w:val="ru-RU"/>
        </w:rPr>
        <w:t xml:space="preserve"> залози (ДГПЗ) це найпоширеніше </w:t>
      </w:r>
      <w:r w:rsidR="00930881">
        <w:rPr>
          <w:sz w:val="28"/>
          <w:szCs w:val="28"/>
          <w:lang w:val="ru-RU"/>
        </w:rPr>
        <w:t xml:space="preserve">урологічне </w:t>
      </w:r>
      <w:r w:rsidRPr="00094E64">
        <w:rPr>
          <w:sz w:val="28"/>
          <w:szCs w:val="28"/>
          <w:lang w:val="ru-RU"/>
        </w:rPr>
        <w:t xml:space="preserve">захворювання серед чоловіків літнього віку. </w:t>
      </w:r>
      <w:r w:rsidR="004E1248" w:rsidRPr="00094E64">
        <w:rPr>
          <w:sz w:val="28"/>
          <w:szCs w:val="28"/>
          <w:lang w:val="ru-RU"/>
        </w:rPr>
        <w:t xml:space="preserve">Незважаючи на постійне удосконалення хірургічних методів лікування та не дивлячись на ретельний відбір хворих з визначенням оптимального методу оперативного втручання, до 25% хворих незадоволені результатами традиційних або ендоскопічних операцій </w:t>
      </w:r>
      <w:r w:rsidR="007D5F25" w:rsidRPr="00094E64">
        <w:rPr>
          <w:sz w:val="28"/>
          <w:szCs w:val="28"/>
          <w:lang w:val="ru-RU"/>
        </w:rPr>
        <w:t>[1</w:t>
      </w:r>
      <w:r w:rsidR="007D5F25" w:rsidRPr="00094E64">
        <w:rPr>
          <w:sz w:val="28"/>
          <w:szCs w:val="28"/>
          <w:lang w:val="uk-UA"/>
        </w:rPr>
        <w:t>,2</w:t>
      </w:r>
      <w:r w:rsidR="007D5F25" w:rsidRPr="00094E64">
        <w:rPr>
          <w:sz w:val="28"/>
          <w:szCs w:val="28"/>
          <w:lang w:val="ru-RU"/>
        </w:rPr>
        <w:t>]</w:t>
      </w:r>
      <w:r w:rsidR="00930881">
        <w:rPr>
          <w:sz w:val="28"/>
          <w:szCs w:val="28"/>
          <w:lang w:val="ru-RU"/>
        </w:rPr>
        <w:t>.</w:t>
      </w:r>
    </w:p>
    <w:p w:rsidR="00F62724" w:rsidRPr="00094E64" w:rsidRDefault="004E1248" w:rsidP="00094E64">
      <w:pPr>
        <w:spacing w:line="360" w:lineRule="auto"/>
        <w:ind w:firstLine="708"/>
        <w:jc w:val="both"/>
        <w:rPr>
          <w:sz w:val="28"/>
          <w:szCs w:val="28"/>
          <w:lang w:val="ru-RU"/>
        </w:rPr>
      </w:pPr>
      <w:r w:rsidRPr="00094E64">
        <w:rPr>
          <w:sz w:val="28"/>
          <w:szCs w:val="28"/>
          <w:lang w:val="ru-RU"/>
        </w:rPr>
        <w:t xml:space="preserve">Хірургічне лікування ДГПЗ розвивається швидкими темпами. В 20 столітті стала популярною відкрита аденомектомія. Внаслідок відносно великої кількості ускладнень відкрита аденомектомія була поступово заміщена трансуретральною резекцією </w:t>
      </w:r>
      <w:r w:rsidR="001E5FAD">
        <w:rPr>
          <w:sz w:val="28"/>
          <w:szCs w:val="28"/>
          <w:lang w:val="ru-RU"/>
        </w:rPr>
        <w:t xml:space="preserve">простати </w:t>
      </w:r>
      <w:r w:rsidRPr="00094E64">
        <w:rPr>
          <w:sz w:val="28"/>
          <w:szCs w:val="28"/>
          <w:lang w:val="ru-RU"/>
        </w:rPr>
        <w:t xml:space="preserve"> (ТУРП), яка стала стандартом хірургічного лікування ДГПЗ малих і середніх розмірів [</w:t>
      </w:r>
      <w:r w:rsidR="007D5F25" w:rsidRPr="00094E64">
        <w:rPr>
          <w:sz w:val="28"/>
          <w:szCs w:val="28"/>
          <w:lang w:val="ru-RU"/>
        </w:rPr>
        <w:t>3</w:t>
      </w:r>
      <w:r w:rsidRPr="00094E64">
        <w:rPr>
          <w:sz w:val="28"/>
          <w:szCs w:val="28"/>
          <w:lang w:val="ru-RU"/>
        </w:rPr>
        <w:t xml:space="preserve">].  </w:t>
      </w:r>
    </w:p>
    <w:p w:rsidR="00F62724" w:rsidRPr="00094E64" w:rsidRDefault="004E1248" w:rsidP="001E5FAD">
      <w:pPr>
        <w:spacing w:line="360" w:lineRule="auto"/>
        <w:ind w:firstLine="708"/>
        <w:jc w:val="both"/>
        <w:rPr>
          <w:sz w:val="28"/>
          <w:szCs w:val="28"/>
          <w:lang w:val="ru-RU"/>
        </w:rPr>
      </w:pPr>
      <w:r w:rsidRPr="00094E64">
        <w:rPr>
          <w:sz w:val="28"/>
          <w:szCs w:val="28"/>
          <w:lang w:val="ru-RU"/>
        </w:rPr>
        <w:t xml:space="preserve">Високий рівень успішних результатів, низька вартість і більш короткий час одужання після ТУРП були серед факторів, що сприяли поступовому заміщенню </w:t>
      </w:r>
      <w:r w:rsidR="001E5FAD">
        <w:rPr>
          <w:sz w:val="28"/>
          <w:szCs w:val="28"/>
          <w:lang w:val="ru-RU"/>
        </w:rPr>
        <w:t xml:space="preserve">нею </w:t>
      </w:r>
      <w:r w:rsidRPr="00094E64">
        <w:rPr>
          <w:sz w:val="28"/>
          <w:szCs w:val="28"/>
          <w:lang w:val="ru-RU"/>
        </w:rPr>
        <w:t>відкритої аденомектомії [</w:t>
      </w:r>
      <w:r w:rsidR="007D5F25" w:rsidRPr="00094E64">
        <w:rPr>
          <w:sz w:val="28"/>
          <w:szCs w:val="28"/>
          <w:lang w:val="ru-RU"/>
        </w:rPr>
        <w:t>4</w:t>
      </w:r>
      <w:r w:rsidRPr="00094E64">
        <w:rPr>
          <w:sz w:val="28"/>
          <w:szCs w:val="28"/>
          <w:lang w:val="ru-RU"/>
        </w:rPr>
        <w:t>].</w:t>
      </w:r>
      <w:r w:rsidR="001E5FAD">
        <w:rPr>
          <w:sz w:val="28"/>
          <w:szCs w:val="28"/>
          <w:lang w:val="ru-RU"/>
        </w:rPr>
        <w:t xml:space="preserve"> </w:t>
      </w:r>
      <w:r w:rsidRPr="00094E64">
        <w:rPr>
          <w:sz w:val="28"/>
          <w:szCs w:val="28"/>
          <w:lang w:val="ru-RU"/>
        </w:rPr>
        <w:t>Незважаючи на те, що ТУРП є «золотим стандартом» в хірургічному лікуванні ДГПЗ протягом більш ніж 50 років, після вказаної операції має місце значна частота ускладнень [</w:t>
      </w:r>
      <w:r w:rsidR="007D5F25" w:rsidRPr="00094E64">
        <w:rPr>
          <w:sz w:val="28"/>
          <w:szCs w:val="28"/>
          <w:lang w:val="ru-RU"/>
        </w:rPr>
        <w:t>5</w:t>
      </w:r>
      <w:r w:rsidR="001E5FAD">
        <w:rPr>
          <w:sz w:val="28"/>
          <w:szCs w:val="28"/>
          <w:lang w:val="ru-RU"/>
        </w:rPr>
        <w:t xml:space="preserve">]. </w:t>
      </w:r>
      <w:r w:rsidRPr="00094E64">
        <w:rPr>
          <w:sz w:val="28"/>
          <w:szCs w:val="28"/>
          <w:lang w:val="ru-RU"/>
        </w:rPr>
        <w:t xml:space="preserve">Крім того і </w:t>
      </w:r>
      <w:r w:rsidR="001E5FAD">
        <w:rPr>
          <w:sz w:val="28"/>
          <w:szCs w:val="28"/>
          <w:lang w:val="ru-RU"/>
        </w:rPr>
        <w:t>цей метод</w:t>
      </w:r>
      <w:r w:rsidRPr="00094E64">
        <w:rPr>
          <w:sz w:val="28"/>
          <w:szCs w:val="28"/>
          <w:lang w:val="ru-RU"/>
        </w:rPr>
        <w:t xml:space="preserve"> 20% хворих залиша</w:t>
      </w:r>
      <w:r w:rsidR="001E5FAD">
        <w:rPr>
          <w:sz w:val="28"/>
          <w:szCs w:val="28"/>
          <w:lang w:val="ru-RU"/>
        </w:rPr>
        <w:t>є</w:t>
      </w:r>
      <w:r w:rsidRPr="00094E64">
        <w:rPr>
          <w:sz w:val="28"/>
          <w:szCs w:val="28"/>
          <w:lang w:val="ru-RU"/>
        </w:rPr>
        <w:t xml:space="preserve">  незадов</w:t>
      </w:r>
      <w:r w:rsidR="001E5FAD">
        <w:rPr>
          <w:sz w:val="28"/>
          <w:szCs w:val="28"/>
          <w:lang w:val="ru-RU"/>
        </w:rPr>
        <w:t>оленими</w:t>
      </w:r>
      <w:r w:rsidRPr="00094E64">
        <w:rPr>
          <w:sz w:val="28"/>
          <w:szCs w:val="28"/>
          <w:lang w:val="ru-RU"/>
        </w:rPr>
        <w:t xml:space="preserve"> </w:t>
      </w:r>
      <w:r w:rsidR="001E5FAD" w:rsidRPr="00094E64">
        <w:rPr>
          <w:sz w:val="28"/>
          <w:szCs w:val="28"/>
          <w:lang w:val="ru-RU"/>
        </w:rPr>
        <w:t>результат</w:t>
      </w:r>
      <w:r w:rsidR="001E5FAD">
        <w:rPr>
          <w:sz w:val="28"/>
          <w:szCs w:val="28"/>
          <w:lang w:val="ru-RU"/>
        </w:rPr>
        <w:t>ами</w:t>
      </w:r>
      <w:r w:rsidR="001E5FAD" w:rsidRPr="00094E64">
        <w:rPr>
          <w:sz w:val="28"/>
          <w:szCs w:val="28"/>
          <w:lang w:val="ru-RU"/>
        </w:rPr>
        <w:t xml:space="preserve"> лікування </w:t>
      </w:r>
      <w:r w:rsidRPr="00094E64">
        <w:rPr>
          <w:sz w:val="28"/>
          <w:szCs w:val="28"/>
          <w:lang w:val="ru-RU"/>
        </w:rPr>
        <w:t>[</w:t>
      </w:r>
      <w:r w:rsidR="007D5F25" w:rsidRPr="00094E64">
        <w:rPr>
          <w:sz w:val="28"/>
          <w:szCs w:val="28"/>
          <w:lang w:val="ru-RU"/>
        </w:rPr>
        <w:t>6</w:t>
      </w:r>
      <w:r w:rsidRPr="00094E64">
        <w:rPr>
          <w:sz w:val="28"/>
          <w:szCs w:val="28"/>
          <w:lang w:val="ru-RU"/>
        </w:rPr>
        <w:t xml:space="preserve">]. </w:t>
      </w:r>
    </w:p>
    <w:p w:rsidR="004E1248" w:rsidRPr="00094E64" w:rsidRDefault="004E1248" w:rsidP="00094E64">
      <w:pPr>
        <w:spacing w:line="360" w:lineRule="auto"/>
        <w:ind w:firstLine="708"/>
        <w:jc w:val="both"/>
        <w:rPr>
          <w:sz w:val="28"/>
          <w:szCs w:val="28"/>
          <w:lang w:val="ru-RU"/>
        </w:rPr>
      </w:pPr>
      <w:r w:rsidRPr="00094E64">
        <w:rPr>
          <w:sz w:val="28"/>
          <w:szCs w:val="28"/>
          <w:lang w:val="ru-RU"/>
        </w:rPr>
        <w:t>За останні 15 років були впроваджені декілька нових методик, що кидають виклик монополярн</w:t>
      </w:r>
      <w:r w:rsidR="001E5FAD">
        <w:rPr>
          <w:sz w:val="28"/>
          <w:szCs w:val="28"/>
          <w:lang w:val="ru-RU"/>
        </w:rPr>
        <w:t>ій</w:t>
      </w:r>
      <w:r w:rsidRPr="00094E64">
        <w:rPr>
          <w:sz w:val="28"/>
          <w:szCs w:val="28"/>
          <w:lang w:val="ru-RU"/>
        </w:rPr>
        <w:t xml:space="preserve"> трансуретральній резекції передміхурової залози, як стандарту хірургічного лікування </w:t>
      </w:r>
      <w:r w:rsidR="001E5FAD">
        <w:rPr>
          <w:sz w:val="28"/>
          <w:szCs w:val="28"/>
          <w:lang w:val="ru-RU"/>
        </w:rPr>
        <w:t>ДГПЗ</w:t>
      </w:r>
      <w:r w:rsidR="00F62724" w:rsidRPr="00094E64">
        <w:rPr>
          <w:sz w:val="28"/>
          <w:szCs w:val="28"/>
          <w:lang w:val="ru-RU"/>
        </w:rPr>
        <w:t>.</w:t>
      </w:r>
      <w:r w:rsidRPr="00094E64">
        <w:rPr>
          <w:sz w:val="28"/>
          <w:szCs w:val="28"/>
          <w:lang w:val="ru-RU"/>
        </w:rPr>
        <w:t xml:space="preserve"> Причому кількість малоінвазивних </w:t>
      </w:r>
      <w:r w:rsidRPr="00094E64">
        <w:rPr>
          <w:sz w:val="28"/>
          <w:szCs w:val="28"/>
          <w:lang w:val="ru-RU"/>
        </w:rPr>
        <w:lastRenderedPageBreak/>
        <w:t xml:space="preserve">хірургічних втручань при обструктивних формах </w:t>
      </w:r>
      <w:r w:rsidR="001E5FAD">
        <w:rPr>
          <w:sz w:val="28"/>
          <w:szCs w:val="28"/>
          <w:lang w:val="ru-RU"/>
        </w:rPr>
        <w:t>ДГПЗ</w:t>
      </w:r>
      <w:r w:rsidRPr="00094E64">
        <w:rPr>
          <w:sz w:val="28"/>
          <w:szCs w:val="28"/>
          <w:lang w:val="ru-RU"/>
        </w:rPr>
        <w:t xml:space="preserve"> останнім часом продовжує збільшуватись.  Метою нових</w:t>
      </w:r>
      <w:r w:rsidR="001E5FAD">
        <w:rPr>
          <w:sz w:val="28"/>
          <w:szCs w:val="28"/>
          <w:lang w:val="ru-RU"/>
        </w:rPr>
        <w:t xml:space="preserve"> малоінвазивних</w:t>
      </w:r>
      <w:r w:rsidRPr="00094E64">
        <w:rPr>
          <w:sz w:val="28"/>
          <w:szCs w:val="28"/>
          <w:lang w:val="ru-RU"/>
        </w:rPr>
        <w:t xml:space="preserve"> методів є досягнення результатів, які можна порівняти з </w:t>
      </w:r>
      <w:r w:rsidR="001665E4">
        <w:rPr>
          <w:sz w:val="28"/>
          <w:szCs w:val="28"/>
          <w:lang w:val="ru-RU"/>
        </w:rPr>
        <w:t>ТУРП</w:t>
      </w:r>
      <w:r w:rsidRPr="00094E64">
        <w:rPr>
          <w:sz w:val="28"/>
          <w:szCs w:val="28"/>
          <w:lang w:val="ru-RU"/>
        </w:rPr>
        <w:t xml:space="preserve"> при мінімальних ускладненнях і витратах. </w:t>
      </w:r>
      <w:r w:rsidR="001665E4">
        <w:rPr>
          <w:sz w:val="28"/>
          <w:szCs w:val="28"/>
          <w:lang w:val="ru-RU"/>
        </w:rPr>
        <w:t>Одне з провідних місць малоінвазивного лікування ДГПЗ займала лазерна вапоризація</w:t>
      </w:r>
      <w:r w:rsidR="003F6A7D">
        <w:rPr>
          <w:sz w:val="28"/>
          <w:szCs w:val="28"/>
          <w:lang w:val="ru-RU"/>
        </w:rPr>
        <w:t xml:space="preserve"> (ЛВП)</w:t>
      </w:r>
      <w:r w:rsidR="00F62724" w:rsidRPr="00094E64">
        <w:rPr>
          <w:sz w:val="28"/>
          <w:szCs w:val="28"/>
          <w:lang w:val="ru-RU"/>
        </w:rPr>
        <w:t>.</w:t>
      </w:r>
    </w:p>
    <w:p w:rsidR="0026361A" w:rsidRPr="0026361A" w:rsidRDefault="001665E4" w:rsidP="0026361A">
      <w:pPr>
        <w:spacing w:line="360" w:lineRule="auto"/>
        <w:ind w:firstLine="708"/>
        <w:jc w:val="both"/>
        <w:rPr>
          <w:sz w:val="28"/>
          <w:szCs w:val="28"/>
          <w:lang w:val="ru-RU"/>
        </w:rPr>
      </w:pPr>
      <w:r>
        <w:rPr>
          <w:sz w:val="28"/>
          <w:szCs w:val="28"/>
          <w:lang w:val="ru-RU"/>
        </w:rPr>
        <w:t>Однак</w:t>
      </w:r>
      <w:r w:rsidR="004E1248" w:rsidRPr="00094E64">
        <w:rPr>
          <w:sz w:val="28"/>
          <w:szCs w:val="28"/>
          <w:lang w:val="ru-RU"/>
        </w:rPr>
        <w:t>,</w:t>
      </w:r>
      <w:r>
        <w:rPr>
          <w:sz w:val="28"/>
          <w:szCs w:val="28"/>
          <w:lang w:val="ru-RU"/>
        </w:rPr>
        <w:t xml:space="preserve"> і</w:t>
      </w:r>
      <w:r w:rsidR="004E1248" w:rsidRPr="00094E64">
        <w:rPr>
          <w:sz w:val="28"/>
          <w:szCs w:val="28"/>
          <w:lang w:val="ru-RU"/>
        </w:rPr>
        <w:t xml:space="preserve"> після впровадження </w:t>
      </w:r>
      <w:r>
        <w:rPr>
          <w:sz w:val="28"/>
          <w:szCs w:val="28"/>
          <w:lang w:val="ru-RU"/>
        </w:rPr>
        <w:t xml:space="preserve">сучасних </w:t>
      </w:r>
      <w:r w:rsidR="004E1248" w:rsidRPr="00094E64">
        <w:rPr>
          <w:sz w:val="28"/>
          <w:szCs w:val="28"/>
          <w:lang w:val="ru-RU"/>
        </w:rPr>
        <w:t xml:space="preserve">лазерних технологій  проблеми ендоскопічного лікування </w:t>
      </w:r>
      <w:r>
        <w:rPr>
          <w:sz w:val="28"/>
          <w:szCs w:val="28"/>
          <w:lang w:val="ru-RU"/>
        </w:rPr>
        <w:t>ДГПЗ</w:t>
      </w:r>
      <w:r w:rsidR="004E1248" w:rsidRPr="00094E64">
        <w:rPr>
          <w:sz w:val="28"/>
          <w:szCs w:val="28"/>
          <w:lang w:val="ru-RU"/>
        </w:rPr>
        <w:t xml:space="preserve"> залишають </w:t>
      </w:r>
      <w:r>
        <w:rPr>
          <w:sz w:val="28"/>
          <w:szCs w:val="28"/>
          <w:lang w:val="ru-RU"/>
        </w:rPr>
        <w:t xml:space="preserve">щє </w:t>
      </w:r>
      <w:r w:rsidR="004E1248" w:rsidRPr="00094E64">
        <w:rPr>
          <w:sz w:val="28"/>
          <w:szCs w:val="28"/>
          <w:lang w:val="ru-RU"/>
        </w:rPr>
        <w:t xml:space="preserve">багато запитань. </w:t>
      </w:r>
      <w:r>
        <w:rPr>
          <w:sz w:val="28"/>
          <w:szCs w:val="28"/>
          <w:lang w:val="ru-RU"/>
        </w:rPr>
        <w:t xml:space="preserve">Зокрема лазерна вапоризація </w:t>
      </w:r>
      <w:r>
        <w:rPr>
          <w:sz w:val="28"/>
          <w:szCs w:val="28"/>
        </w:rPr>
        <w:t xml:space="preserve">Dornier Medilas Urobeam 940 nm </w:t>
      </w:r>
      <w:r w:rsidR="00B53074">
        <w:rPr>
          <w:sz w:val="28"/>
          <w:szCs w:val="28"/>
          <w:lang w:val="ru-RU"/>
        </w:rPr>
        <w:t>може бути</w:t>
      </w:r>
      <w:r w:rsidR="004E1248" w:rsidRPr="00094E64">
        <w:rPr>
          <w:sz w:val="28"/>
          <w:szCs w:val="28"/>
          <w:lang w:val="ru-RU"/>
        </w:rPr>
        <w:t xml:space="preserve"> виконан</w:t>
      </w:r>
      <w:r w:rsidR="00B53074">
        <w:rPr>
          <w:sz w:val="28"/>
          <w:szCs w:val="28"/>
          <w:lang w:val="ru-RU"/>
        </w:rPr>
        <w:t>а</w:t>
      </w:r>
      <w:r w:rsidR="004E1248" w:rsidRPr="00094E64">
        <w:rPr>
          <w:sz w:val="28"/>
          <w:szCs w:val="28"/>
          <w:lang w:val="ru-RU"/>
        </w:rPr>
        <w:t xml:space="preserve"> у групах високого ризику, яким по медичним і соціальним причинам неможливо виконати  традиційні малоінвазивні втручання</w:t>
      </w:r>
      <w:r w:rsidR="00B53074">
        <w:rPr>
          <w:sz w:val="28"/>
          <w:szCs w:val="28"/>
          <w:lang w:val="ru-RU"/>
        </w:rPr>
        <w:t xml:space="preserve">, проте в післяопераційному періоді виникають ускладнення найчастіше у вигляді дизуричних явищ, часткового або повного нетримання сечі, повторних затримок сечовипускання та інші. </w:t>
      </w:r>
      <w:r w:rsidR="004E1248" w:rsidRPr="00094E64">
        <w:rPr>
          <w:sz w:val="28"/>
          <w:szCs w:val="28"/>
          <w:lang w:val="ru-RU"/>
        </w:rPr>
        <w:t xml:space="preserve"> </w:t>
      </w:r>
      <w:r w:rsidR="00A66C33" w:rsidRPr="00094E64">
        <w:rPr>
          <w:sz w:val="28"/>
          <w:szCs w:val="28"/>
          <w:lang w:val="ru-RU"/>
        </w:rPr>
        <w:t xml:space="preserve">У зв'язку з цим, актуальним стає </w:t>
      </w:r>
      <w:r w:rsidR="0026361A" w:rsidRPr="00A604DB">
        <w:rPr>
          <w:sz w:val="28"/>
          <w:szCs w:val="28"/>
          <w:lang w:val="ru-RU"/>
        </w:rPr>
        <w:t>вдоскона</w:t>
      </w:r>
      <w:r w:rsidR="0026361A">
        <w:rPr>
          <w:sz w:val="28"/>
          <w:szCs w:val="28"/>
          <w:lang w:val="ru-RU"/>
        </w:rPr>
        <w:t>лення</w:t>
      </w:r>
      <w:r w:rsidR="0026361A" w:rsidRPr="00A604DB">
        <w:rPr>
          <w:sz w:val="28"/>
          <w:szCs w:val="28"/>
          <w:lang w:val="ru-RU"/>
        </w:rPr>
        <w:t xml:space="preserve"> метод</w:t>
      </w:r>
      <w:r w:rsidR="0026361A">
        <w:rPr>
          <w:sz w:val="28"/>
          <w:szCs w:val="28"/>
          <w:lang w:val="ru-RU"/>
        </w:rPr>
        <w:t>ики</w:t>
      </w:r>
      <w:r w:rsidR="0026361A" w:rsidRPr="00A604DB">
        <w:rPr>
          <w:sz w:val="28"/>
          <w:szCs w:val="28"/>
          <w:lang w:val="ru-RU"/>
        </w:rPr>
        <w:t xml:space="preserve"> лазерної вапоризації</w:t>
      </w:r>
      <w:r w:rsidR="0026361A">
        <w:rPr>
          <w:sz w:val="28"/>
          <w:szCs w:val="28"/>
          <w:lang w:val="ru-RU"/>
        </w:rPr>
        <w:t>. М</w:t>
      </w:r>
      <w:r w:rsidR="0026361A" w:rsidRPr="00A604DB">
        <w:rPr>
          <w:sz w:val="28"/>
          <w:szCs w:val="28"/>
          <w:lang w:val="ru-RU"/>
        </w:rPr>
        <w:t>и вдосконалили метод лазерної вапоризації</w:t>
      </w:r>
      <w:r w:rsidR="0026361A">
        <w:rPr>
          <w:sz w:val="28"/>
          <w:szCs w:val="28"/>
          <w:lang w:val="ru-RU"/>
        </w:rPr>
        <w:t xml:space="preserve"> </w:t>
      </w:r>
      <w:r w:rsidR="0026361A" w:rsidRPr="00A604DB">
        <w:rPr>
          <w:sz w:val="28"/>
          <w:szCs w:val="28"/>
          <w:lang w:val="ru-RU"/>
        </w:rPr>
        <w:t xml:space="preserve"> </w:t>
      </w:r>
      <w:r w:rsidR="0026361A">
        <w:rPr>
          <w:sz w:val="28"/>
          <w:szCs w:val="28"/>
        </w:rPr>
        <w:t xml:space="preserve">Dornier Medilas Urobeam 940 nm </w:t>
      </w:r>
      <w:r w:rsidR="0026361A" w:rsidRPr="00A604DB">
        <w:rPr>
          <w:sz w:val="28"/>
          <w:szCs w:val="28"/>
          <w:lang w:val="ru-RU"/>
        </w:rPr>
        <w:t xml:space="preserve">шляхом його поєднання з </w:t>
      </w:r>
      <w:r w:rsidR="0026361A">
        <w:rPr>
          <w:sz w:val="28"/>
          <w:szCs w:val="28"/>
          <w:lang w:val="ru-RU"/>
        </w:rPr>
        <w:t xml:space="preserve">монополярною </w:t>
      </w:r>
      <w:r w:rsidR="0026361A" w:rsidRPr="00A604DB">
        <w:rPr>
          <w:sz w:val="28"/>
          <w:szCs w:val="28"/>
          <w:lang w:val="ru-RU"/>
        </w:rPr>
        <w:t>ТУР</w:t>
      </w:r>
      <w:r w:rsidR="0026361A">
        <w:rPr>
          <w:sz w:val="28"/>
          <w:szCs w:val="28"/>
          <w:lang w:val="ru-RU"/>
        </w:rPr>
        <w:t xml:space="preserve">. </w:t>
      </w:r>
      <w:r w:rsidR="0026361A" w:rsidRPr="00890FE3">
        <w:rPr>
          <w:sz w:val="28"/>
          <w:szCs w:val="28"/>
          <w:lang w:val="ru-RU"/>
        </w:rPr>
        <w:t>Суть удосконалення методу у тому, що виконується лазерна вапоризація середньої та бічних долей до утворення задовільного, достатнього простору для відходження сечі. Некротична тканина, що утворилась, резекується за допомогою петлі резектоскопу, при необхідності виконується гемостаз коагуляційним валиком. некротична тканина відмивається з порожнини  сечового міхура. Резектоскоп видаляється та встановлюється катетер Фолея 2х чи 3х ходовий 22 - 24 Сн. Дана методика має переваги над лазерною вапоризацією у звязку з скороченням термінів відходження некротичної тканини, що сприяє більш швидкому відновленню сечопуску та запобігає можливості післяопераційної затримки сечі та повторної катетеризації, що в свою чергу може викликати приєднання інфекції висхіднім шляхом [</w:t>
      </w:r>
      <w:r w:rsidR="0026361A" w:rsidRPr="00664DB0">
        <w:rPr>
          <w:sz w:val="28"/>
          <w:szCs w:val="28"/>
          <w:lang w:val="ru-RU"/>
        </w:rPr>
        <w:t>Журавчак А.З, Дячук М.Д, Пасєчніков С.П.  Патент на корисну модель №75724 «Спосіб лазерної вапоризації передміхурової залози»  від 10.12.2012</w:t>
      </w:r>
      <w:r w:rsidR="0026361A" w:rsidRPr="004A5B88">
        <w:rPr>
          <w:sz w:val="28"/>
          <w:szCs w:val="28"/>
          <w:lang w:val="ru-RU"/>
        </w:rPr>
        <w:t>]</w:t>
      </w:r>
      <w:r w:rsidR="0026361A">
        <w:rPr>
          <w:sz w:val="28"/>
          <w:szCs w:val="28"/>
          <w:lang w:val="uk-UA"/>
        </w:rPr>
        <w:t>.</w:t>
      </w:r>
    </w:p>
    <w:p w:rsidR="00F64629" w:rsidRPr="004A5B88" w:rsidRDefault="00C455D9" w:rsidP="0026361A">
      <w:pPr>
        <w:spacing w:line="360" w:lineRule="auto"/>
        <w:ind w:firstLine="708"/>
        <w:jc w:val="both"/>
        <w:rPr>
          <w:sz w:val="28"/>
          <w:lang w:val="ru-RU"/>
        </w:rPr>
      </w:pPr>
      <w:r w:rsidRPr="00890FE3">
        <w:rPr>
          <w:b/>
          <w:sz w:val="28"/>
          <w:szCs w:val="28"/>
          <w:lang w:val="ru-RU"/>
        </w:rPr>
        <w:lastRenderedPageBreak/>
        <w:t>Мета роботи</w:t>
      </w:r>
      <w:r w:rsidR="00762BC4">
        <w:rPr>
          <w:sz w:val="28"/>
          <w:szCs w:val="28"/>
          <w:lang w:val="ru-RU"/>
        </w:rPr>
        <w:t>:</w:t>
      </w:r>
      <w:r w:rsidR="004646C1">
        <w:rPr>
          <w:sz w:val="28"/>
          <w:szCs w:val="28"/>
          <w:lang w:val="ru-RU"/>
        </w:rPr>
        <w:t xml:space="preserve"> </w:t>
      </w:r>
      <w:r w:rsidR="0026361A">
        <w:rPr>
          <w:sz w:val="28"/>
          <w:szCs w:val="28"/>
          <w:lang w:val="ru-RU"/>
        </w:rPr>
        <w:t xml:space="preserve">оцінити частоту і вид ускладнень модифікованої лазерної вапоризації простати </w:t>
      </w:r>
      <w:r w:rsidR="0026361A">
        <w:rPr>
          <w:sz w:val="28"/>
          <w:szCs w:val="28"/>
        </w:rPr>
        <w:t>Dornier Medilas Urobeam 940 nm</w:t>
      </w:r>
      <w:r w:rsidR="0026361A">
        <w:rPr>
          <w:sz w:val="28"/>
          <w:szCs w:val="28"/>
          <w:lang w:val="uk-UA"/>
        </w:rPr>
        <w:t xml:space="preserve"> в порівнянні з сучасними методами хірургічного лікування хворих на ДГПЗ.</w:t>
      </w:r>
      <w:r w:rsidR="00F64629" w:rsidRPr="004A5B88">
        <w:rPr>
          <w:sz w:val="28"/>
          <w:lang w:val="ru-RU"/>
        </w:rPr>
        <w:tab/>
      </w:r>
    </w:p>
    <w:p w:rsidR="00C455D9" w:rsidRPr="00094E64" w:rsidRDefault="00C455D9" w:rsidP="00094E64">
      <w:pPr>
        <w:pStyle w:val="1"/>
      </w:pPr>
      <w:r w:rsidRPr="00094E64">
        <w:t xml:space="preserve">Матеріали </w:t>
      </w:r>
      <w:r w:rsidR="0087745B" w:rsidRPr="00094E64">
        <w:rPr>
          <w:lang w:val="uk-UA"/>
        </w:rPr>
        <w:t>та</w:t>
      </w:r>
      <w:r w:rsidR="0087745B" w:rsidRPr="00094E64">
        <w:t xml:space="preserve"> методи</w:t>
      </w:r>
    </w:p>
    <w:p w:rsidR="00375078" w:rsidRPr="00375078" w:rsidRDefault="00375078" w:rsidP="00094E64">
      <w:pPr>
        <w:pStyle w:val="1"/>
      </w:pPr>
    </w:p>
    <w:p w:rsidR="00B475C8" w:rsidRPr="00890FE3" w:rsidRDefault="00B475C8" w:rsidP="00094E64">
      <w:pPr>
        <w:spacing w:line="360" w:lineRule="auto"/>
        <w:ind w:firstLine="708"/>
        <w:jc w:val="both"/>
        <w:rPr>
          <w:sz w:val="28"/>
          <w:szCs w:val="28"/>
          <w:lang w:val="ru-RU"/>
        </w:rPr>
      </w:pPr>
      <w:r w:rsidRPr="00890FE3">
        <w:rPr>
          <w:sz w:val="28"/>
          <w:szCs w:val="28"/>
          <w:lang w:val="ru-RU"/>
        </w:rPr>
        <w:t xml:space="preserve">Дослідження проводились на клінічній базі відділу малоінвазивної хірургії </w:t>
      </w:r>
      <w:r w:rsidR="006C4A94" w:rsidRPr="00890FE3">
        <w:rPr>
          <w:sz w:val="28"/>
          <w:szCs w:val="28"/>
          <w:lang w:val="ru-RU"/>
        </w:rPr>
        <w:t xml:space="preserve"> Державної накової установи</w:t>
      </w:r>
      <w:r w:rsidR="00A66C33">
        <w:rPr>
          <w:sz w:val="28"/>
          <w:szCs w:val="28"/>
          <w:lang w:val="ru-RU"/>
        </w:rPr>
        <w:t xml:space="preserve"> «</w:t>
      </w:r>
      <w:r w:rsidR="006C4A94" w:rsidRPr="00890FE3">
        <w:rPr>
          <w:sz w:val="28"/>
          <w:szCs w:val="28"/>
          <w:lang w:val="ru-RU"/>
        </w:rPr>
        <w:t xml:space="preserve">Науково-практичний центр профілактичної та клінічної медицини» </w:t>
      </w:r>
      <w:r w:rsidRPr="00890FE3">
        <w:rPr>
          <w:sz w:val="28"/>
          <w:szCs w:val="28"/>
          <w:lang w:val="ru-RU"/>
        </w:rPr>
        <w:t>Д</w:t>
      </w:r>
      <w:r w:rsidR="006C4A94" w:rsidRPr="00890FE3">
        <w:rPr>
          <w:sz w:val="28"/>
          <w:szCs w:val="28"/>
          <w:lang w:val="ru-RU"/>
        </w:rPr>
        <w:t>ержавного управління справами</w:t>
      </w:r>
      <w:r w:rsidRPr="00890FE3">
        <w:rPr>
          <w:sz w:val="28"/>
          <w:szCs w:val="28"/>
          <w:lang w:val="ru-RU"/>
        </w:rPr>
        <w:t xml:space="preserve"> та</w:t>
      </w:r>
      <w:r w:rsidR="006C4A94" w:rsidRPr="00890FE3">
        <w:rPr>
          <w:sz w:val="28"/>
          <w:szCs w:val="28"/>
          <w:lang w:val="ru-RU"/>
        </w:rPr>
        <w:t xml:space="preserve"> в  клініці </w:t>
      </w:r>
      <w:r w:rsidRPr="00890FE3">
        <w:rPr>
          <w:sz w:val="28"/>
          <w:szCs w:val="28"/>
          <w:lang w:val="ru-RU"/>
        </w:rPr>
        <w:t xml:space="preserve"> кафедр</w:t>
      </w:r>
      <w:r w:rsidR="006C4A94" w:rsidRPr="00890FE3">
        <w:rPr>
          <w:sz w:val="28"/>
          <w:szCs w:val="28"/>
          <w:lang w:val="ru-RU"/>
        </w:rPr>
        <w:t>и</w:t>
      </w:r>
      <w:r w:rsidRPr="00890FE3">
        <w:rPr>
          <w:sz w:val="28"/>
          <w:szCs w:val="28"/>
          <w:lang w:val="ru-RU"/>
        </w:rPr>
        <w:t xml:space="preserve"> урології НМУ ім.О.О.Богомольця </w:t>
      </w:r>
      <w:r w:rsidR="006C4A94" w:rsidRPr="00890FE3">
        <w:rPr>
          <w:sz w:val="28"/>
          <w:szCs w:val="28"/>
          <w:lang w:val="ru-RU"/>
        </w:rPr>
        <w:t xml:space="preserve">на базі </w:t>
      </w:r>
      <w:r w:rsidRPr="00890FE3">
        <w:rPr>
          <w:sz w:val="28"/>
          <w:szCs w:val="28"/>
          <w:lang w:val="ru-RU"/>
        </w:rPr>
        <w:t xml:space="preserve"> Олександрівськ</w:t>
      </w:r>
      <w:r w:rsidR="0026361A">
        <w:rPr>
          <w:sz w:val="28"/>
          <w:szCs w:val="28"/>
          <w:lang w:val="ru-RU"/>
        </w:rPr>
        <w:t>ої</w:t>
      </w:r>
      <w:r w:rsidRPr="00890FE3">
        <w:rPr>
          <w:sz w:val="28"/>
          <w:szCs w:val="28"/>
          <w:lang w:val="ru-RU"/>
        </w:rPr>
        <w:t xml:space="preserve"> клінічн</w:t>
      </w:r>
      <w:r w:rsidR="0026361A">
        <w:rPr>
          <w:sz w:val="28"/>
          <w:szCs w:val="28"/>
          <w:lang w:val="ru-RU"/>
        </w:rPr>
        <w:t>ої</w:t>
      </w:r>
      <w:r w:rsidRPr="00890FE3">
        <w:rPr>
          <w:sz w:val="28"/>
          <w:szCs w:val="28"/>
          <w:lang w:val="ru-RU"/>
        </w:rPr>
        <w:t xml:space="preserve"> лікарн</w:t>
      </w:r>
      <w:r w:rsidR="0026361A">
        <w:rPr>
          <w:sz w:val="28"/>
          <w:szCs w:val="28"/>
          <w:lang w:val="ru-RU"/>
        </w:rPr>
        <w:t>і</w:t>
      </w:r>
      <w:r w:rsidR="006C4A94" w:rsidRPr="00890FE3">
        <w:rPr>
          <w:sz w:val="28"/>
          <w:szCs w:val="28"/>
          <w:lang w:val="ru-RU"/>
        </w:rPr>
        <w:t xml:space="preserve"> м. Київа в период </w:t>
      </w:r>
      <w:r w:rsidR="00A66C33">
        <w:rPr>
          <w:sz w:val="28"/>
          <w:szCs w:val="28"/>
          <w:lang w:val="ru-RU"/>
        </w:rPr>
        <w:t>з</w:t>
      </w:r>
      <w:r w:rsidR="00C93626">
        <w:rPr>
          <w:sz w:val="28"/>
          <w:szCs w:val="28"/>
          <w:lang w:val="ru-RU"/>
        </w:rPr>
        <w:t xml:space="preserve"> </w:t>
      </w:r>
      <w:r w:rsidR="00A66C33">
        <w:rPr>
          <w:sz w:val="28"/>
          <w:szCs w:val="28"/>
          <w:lang w:val="ru-RU"/>
        </w:rPr>
        <w:t>2012</w:t>
      </w:r>
      <w:r w:rsidR="006C4A94" w:rsidRPr="00890FE3">
        <w:rPr>
          <w:sz w:val="28"/>
          <w:szCs w:val="28"/>
          <w:lang w:val="ru-RU"/>
        </w:rPr>
        <w:t xml:space="preserve"> по</w:t>
      </w:r>
      <w:r w:rsidR="00A66C33">
        <w:rPr>
          <w:sz w:val="28"/>
          <w:szCs w:val="28"/>
          <w:lang w:val="ru-RU"/>
        </w:rPr>
        <w:t xml:space="preserve"> 2015</w:t>
      </w:r>
      <w:r w:rsidR="00C93626">
        <w:rPr>
          <w:sz w:val="28"/>
          <w:szCs w:val="28"/>
          <w:lang w:val="ru-RU"/>
        </w:rPr>
        <w:t xml:space="preserve"> </w:t>
      </w:r>
      <w:r w:rsidR="00A66C33">
        <w:rPr>
          <w:sz w:val="28"/>
          <w:szCs w:val="28"/>
          <w:lang w:val="ru-RU"/>
        </w:rPr>
        <w:t>роки</w:t>
      </w:r>
      <w:r w:rsidR="006C4A94" w:rsidRPr="00890FE3">
        <w:rPr>
          <w:sz w:val="28"/>
          <w:szCs w:val="28"/>
          <w:lang w:val="ru-RU"/>
        </w:rPr>
        <w:t>.</w:t>
      </w:r>
    </w:p>
    <w:p w:rsidR="0067506A" w:rsidRPr="00890FE3" w:rsidRDefault="00527640" w:rsidP="00094E64">
      <w:pPr>
        <w:spacing w:line="360" w:lineRule="auto"/>
        <w:ind w:firstLine="708"/>
        <w:jc w:val="both"/>
        <w:rPr>
          <w:sz w:val="28"/>
          <w:szCs w:val="28"/>
          <w:lang w:val="ru-RU"/>
        </w:rPr>
      </w:pPr>
      <w:r w:rsidRPr="00527640">
        <w:rPr>
          <w:sz w:val="28"/>
          <w:szCs w:val="28"/>
          <w:lang w:val="ru-RU"/>
        </w:rPr>
        <w:t>У ході дослідження проаналізовано дані 180 пацієнтів з ДГПЗ, у віці від 50 до 86 років (у середньому 69,7 року).</w:t>
      </w:r>
      <w:r w:rsidR="00C93626">
        <w:rPr>
          <w:sz w:val="28"/>
          <w:szCs w:val="28"/>
          <w:lang w:val="ru-RU"/>
        </w:rPr>
        <w:t xml:space="preserve"> </w:t>
      </w:r>
      <w:r w:rsidRPr="00527640">
        <w:rPr>
          <w:sz w:val="28"/>
          <w:szCs w:val="28"/>
          <w:lang w:val="ru-RU"/>
        </w:rPr>
        <w:t>Критерієм включення стала наявність у пацієнтів вперше виявленої і об'єктивно доведено</w:t>
      </w:r>
      <w:r w:rsidR="00FA3F7A">
        <w:rPr>
          <w:sz w:val="28"/>
          <w:szCs w:val="28"/>
          <w:lang w:val="ru-RU"/>
        </w:rPr>
        <w:t>ї</w:t>
      </w:r>
      <w:r w:rsidRPr="00527640">
        <w:rPr>
          <w:sz w:val="28"/>
          <w:szCs w:val="28"/>
          <w:lang w:val="ru-RU"/>
        </w:rPr>
        <w:t xml:space="preserve"> ДГПЗ з порушенням акту сечовипускання, </w:t>
      </w:r>
      <w:r w:rsidR="00FA3F7A">
        <w:rPr>
          <w:sz w:val="28"/>
          <w:szCs w:val="28"/>
          <w:lang w:val="ru-RU"/>
        </w:rPr>
        <w:t>що підлягає</w:t>
      </w:r>
      <w:r w:rsidRPr="00527640">
        <w:rPr>
          <w:sz w:val="28"/>
          <w:szCs w:val="28"/>
          <w:lang w:val="ru-RU"/>
        </w:rPr>
        <w:t xml:space="preserve"> хірургічн</w:t>
      </w:r>
      <w:r w:rsidR="00FA3F7A">
        <w:rPr>
          <w:sz w:val="28"/>
          <w:szCs w:val="28"/>
          <w:lang w:val="ru-RU"/>
        </w:rPr>
        <w:t>ому</w:t>
      </w:r>
      <w:r w:rsidRPr="00527640">
        <w:rPr>
          <w:sz w:val="28"/>
          <w:szCs w:val="28"/>
          <w:lang w:val="ru-RU"/>
        </w:rPr>
        <w:t xml:space="preserve"> лікуванн</w:t>
      </w:r>
      <w:r w:rsidR="00FA3F7A">
        <w:rPr>
          <w:sz w:val="28"/>
          <w:szCs w:val="28"/>
          <w:lang w:val="ru-RU"/>
        </w:rPr>
        <w:t>ю</w:t>
      </w:r>
      <w:r w:rsidRPr="00527640">
        <w:rPr>
          <w:sz w:val="28"/>
          <w:szCs w:val="28"/>
          <w:lang w:val="ru-RU"/>
        </w:rPr>
        <w:t>: симптоми нижніх сечовивідних шляхів по міжнародній системі оцінки IPSS&gt; 8 балів,критер</w:t>
      </w:r>
      <w:r>
        <w:rPr>
          <w:sz w:val="28"/>
          <w:szCs w:val="28"/>
          <w:lang w:val="ru-RU"/>
        </w:rPr>
        <w:t>і</w:t>
      </w:r>
      <w:r w:rsidRPr="00527640">
        <w:rPr>
          <w:sz w:val="28"/>
          <w:szCs w:val="28"/>
          <w:lang w:val="ru-RU"/>
        </w:rPr>
        <w:t xml:space="preserve">ями </w:t>
      </w:r>
      <w:r>
        <w:rPr>
          <w:sz w:val="28"/>
          <w:szCs w:val="28"/>
          <w:lang w:val="ru-RU"/>
        </w:rPr>
        <w:t>виключення</w:t>
      </w:r>
      <w:r w:rsidRPr="00527640">
        <w:rPr>
          <w:sz w:val="28"/>
          <w:szCs w:val="28"/>
          <w:lang w:val="ru-RU"/>
        </w:rPr>
        <w:t xml:space="preserve"> –</w:t>
      </w:r>
      <w:r w:rsidR="00FA3F7A">
        <w:rPr>
          <w:sz w:val="28"/>
          <w:szCs w:val="28"/>
          <w:lang w:val="ru-RU"/>
        </w:rPr>
        <w:t xml:space="preserve"> </w:t>
      </w:r>
      <w:r w:rsidRPr="00527640">
        <w:rPr>
          <w:sz w:val="28"/>
          <w:szCs w:val="28"/>
          <w:lang w:val="ru-RU"/>
        </w:rPr>
        <w:t>дизуричні явища що не</w:t>
      </w:r>
      <w:r w:rsidR="00FA3F7A">
        <w:rPr>
          <w:sz w:val="28"/>
          <w:szCs w:val="28"/>
          <w:lang w:val="ru-RU"/>
        </w:rPr>
        <w:t xml:space="preserve"> </w:t>
      </w:r>
      <w:r w:rsidRPr="00527640">
        <w:rPr>
          <w:sz w:val="28"/>
          <w:szCs w:val="28"/>
          <w:lang w:val="ru-RU"/>
        </w:rPr>
        <w:t>повязані з ДГПЗ, IPSS менше 8 балів, перенесені раніше втручання на передміхуровій залозі, неврологічна симптоматика</w:t>
      </w:r>
      <w:r>
        <w:rPr>
          <w:sz w:val="28"/>
          <w:szCs w:val="28"/>
          <w:lang w:val="ru-RU"/>
        </w:rPr>
        <w:t>,</w:t>
      </w:r>
      <w:r w:rsidRPr="00527640">
        <w:rPr>
          <w:sz w:val="28"/>
          <w:szCs w:val="28"/>
          <w:lang w:val="ru-RU"/>
        </w:rPr>
        <w:t xml:space="preserve"> що може впливати на ефективність оперативного втручання</w:t>
      </w:r>
      <w:r>
        <w:rPr>
          <w:sz w:val="28"/>
          <w:szCs w:val="28"/>
          <w:lang w:val="ru-RU"/>
        </w:rPr>
        <w:t>, запальні захворювання передміхурової залози</w:t>
      </w:r>
      <w:r w:rsidRPr="00527640">
        <w:rPr>
          <w:sz w:val="28"/>
          <w:szCs w:val="28"/>
          <w:lang w:val="ru-RU"/>
        </w:rPr>
        <w:t>.</w:t>
      </w:r>
      <w:r w:rsidR="0041238F">
        <w:rPr>
          <w:sz w:val="28"/>
          <w:szCs w:val="28"/>
          <w:lang w:val="ru-RU"/>
        </w:rPr>
        <w:t xml:space="preserve"> </w:t>
      </w:r>
      <w:r w:rsidRPr="00527640">
        <w:rPr>
          <w:sz w:val="28"/>
          <w:szCs w:val="28"/>
          <w:lang w:val="ru-RU"/>
        </w:rPr>
        <w:t xml:space="preserve">Контрольні точки </w:t>
      </w:r>
      <w:r>
        <w:rPr>
          <w:sz w:val="28"/>
          <w:szCs w:val="28"/>
          <w:lang w:val="ru-RU"/>
        </w:rPr>
        <w:t xml:space="preserve">спостереження </w:t>
      </w:r>
      <w:r w:rsidRPr="00527640">
        <w:rPr>
          <w:sz w:val="28"/>
          <w:szCs w:val="28"/>
          <w:lang w:val="ru-RU"/>
        </w:rPr>
        <w:t>- 1,3,6 і 12 міс</w:t>
      </w:r>
      <w:r>
        <w:rPr>
          <w:sz w:val="28"/>
          <w:szCs w:val="28"/>
          <w:lang w:val="ru-RU"/>
        </w:rPr>
        <w:t>яці</w:t>
      </w:r>
      <w:r w:rsidRPr="00527640">
        <w:rPr>
          <w:sz w:val="28"/>
          <w:szCs w:val="28"/>
          <w:lang w:val="ru-RU"/>
        </w:rPr>
        <w:t xml:space="preserve"> після операції.</w:t>
      </w:r>
    </w:p>
    <w:p w:rsidR="0041238F" w:rsidRDefault="0041238F" w:rsidP="00094E64">
      <w:pPr>
        <w:spacing w:line="360" w:lineRule="auto"/>
        <w:ind w:firstLine="708"/>
        <w:jc w:val="both"/>
        <w:rPr>
          <w:sz w:val="28"/>
          <w:szCs w:val="28"/>
          <w:lang w:val="uk-UA"/>
        </w:rPr>
      </w:pPr>
      <w:r>
        <w:rPr>
          <w:sz w:val="28"/>
          <w:szCs w:val="28"/>
          <w:lang w:val="ru-RU"/>
        </w:rPr>
        <w:t xml:space="preserve">Хірургічне лікування хворих на ДГПЗ забезпечувалось шляхом виконання монополярної ТУРП за класичною методикою, черезміхурової простатектомії  </w:t>
      </w:r>
      <w:r w:rsidRPr="002B7F44">
        <w:rPr>
          <w:sz w:val="28"/>
          <w:szCs w:val="28"/>
          <w:lang w:val="ru-RU"/>
        </w:rPr>
        <w:t>(</w:t>
      </w:r>
      <w:r w:rsidR="002B7F44" w:rsidRPr="002B7F44">
        <w:rPr>
          <w:sz w:val="28"/>
          <w:szCs w:val="28"/>
          <w:lang w:val="ru-RU"/>
        </w:rPr>
        <w:t>ЧПЕ</w:t>
      </w:r>
      <w:r w:rsidRPr="002B7F44">
        <w:rPr>
          <w:sz w:val="28"/>
          <w:szCs w:val="28"/>
          <w:lang w:val="ru-RU"/>
        </w:rPr>
        <w:t xml:space="preserve">), </w:t>
      </w:r>
      <w:r>
        <w:rPr>
          <w:sz w:val="28"/>
          <w:szCs w:val="28"/>
          <w:lang w:val="ru-RU"/>
        </w:rPr>
        <w:t>лазерної вапоризації простати</w:t>
      </w:r>
      <w:r w:rsidR="004B0D31">
        <w:rPr>
          <w:sz w:val="28"/>
          <w:szCs w:val="28"/>
          <w:lang w:val="ru-RU"/>
        </w:rPr>
        <w:t xml:space="preserve"> (ЛВП)</w:t>
      </w:r>
      <w:r>
        <w:rPr>
          <w:sz w:val="28"/>
          <w:szCs w:val="28"/>
          <w:lang w:val="ru-RU"/>
        </w:rPr>
        <w:t xml:space="preserve"> </w:t>
      </w:r>
      <w:r>
        <w:rPr>
          <w:color w:val="FF0000"/>
          <w:sz w:val="28"/>
          <w:szCs w:val="28"/>
          <w:lang w:val="ru-RU"/>
        </w:rPr>
        <w:t xml:space="preserve"> </w:t>
      </w:r>
      <w:r>
        <w:rPr>
          <w:sz w:val="28"/>
          <w:szCs w:val="28"/>
        </w:rPr>
        <w:t>Dornier Medilas Urobeam 940 nm</w:t>
      </w:r>
      <w:r>
        <w:rPr>
          <w:sz w:val="28"/>
          <w:szCs w:val="28"/>
          <w:lang w:val="uk-UA"/>
        </w:rPr>
        <w:t xml:space="preserve"> - </w:t>
      </w:r>
      <w:r w:rsidRPr="00890FE3">
        <w:rPr>
          <w:sz w:val="28"/>
          <w:szCs w:val="28"/>
          <w:lang w:val="ru-RU"/>
        </w:rPr>
        <w:t>викону</w:t>
      </w:r>
      <w:r>
        <w:rPr>
          <w:sz w:val="28"/>
          <w:szCs w:val="28"/>
          <w:lang w:val="ru-RU"/>
        </w:rPr>
        <w:t>валась</w:t>
      </w:r>
      <w:r w:rsidRPr="00890FE3">
        <w:rPr>
          <w:sz w:val="28"/>
          <w:szCs w:val="28"/>
          <w:lang w:val="ru-RU"/>
        </w:rPr>
        <w:t xml:space="preserve"> лазерна вапоризація середньої та бічних долей </w:t>
      </w:r>
      <w:r>
        <w:rPr>
          <w:sz w:val="28"/>
          <w:szCs w:val="28"/>
          <w:lang w:val="ru-RU"/>
        </w:rPr>
        <w:t xml:space="preserve">від шийки сечового міхура до сім'яного горбика за допомогою циркулярних рухів плікатора лазерного волокна </w:t>
      </w:r>
      <w:r w:rsidRPr="00890FE3">
        <w:rPr>
          <w:sz w:val="28"/>
          <w:szCs w:val="28"/>
          <w:lang w:val="ru-RU"/>
        </w:rPr>
        <w:t>до утворення задовільного, достатнього простору для відходження сечі. Резектоскоп видаля</w:t>
      </w:r>
      <w:r>
        <w:rPr>
          <w:sz w:val="28"/>
          <w:szCs w:val="28"/>
          <w:lang w:val="ru-RU"/>
        </w:rPr>
        <w:t>вся</w:t>
      </w:r>
      <w:r w:rsidRPr="00890FE3">
        <w:rPr>
          <w:sz w:val="28"/>
          <w:szCs w:val="28"/>
          <w:lang w:val="ru-RU"/>
        </w:rPr>
        <w:t xml:space="preserve"> та встановлюється катетер Фолея 2х чи 3х ходовий 22 - 24 Сн</w:t>
      </w:r>
      <w:r>
        <w:rPr>
          <w:sz w:val="28"/>
          <w:szCs w:val="28"/>
          <w:lang w:val="ru-RU"/>
        </w:rPr>
        <w:t>.</w:t>
      </w:r>
      <w:r w:rsidR="004B0D31">
        <w:rPr>
          <w:sz w:val="28"/>
          <w:szCs w:val="28"/>
          <w:lang w:val="ru-RU"/>
        </w:rPr>
        <w:t>,</w:t>
      </w:r>
      <w:r>
        <w:rPr>
          <w:sz w:val="28"/>
          <w:szCs w:val="28"/>
          <w:lang w:val="ru-RU"/>
        </w:rPr>
        <w:t xml:space="preserve"> та модифікована методика лазерної вапоризації</w:t>
      </w:r>
      <w:r w:rsidR="004B0D31">
        <w:rPr>
          <w:sz w:val="28"/>
          <w:szCs w:val="28"/>
          <w:lang w:val="ru-RU"/>
        </w:rPr>
        <w:t xml:space="preserve"> передміхурової залози</w:t>
      </w:r>
      <w:r>
        <w:rPr>
          <w:sz w:val="28"/>
          <w:szCs w:val="28"/>
          <w:lang w:val="ru-RU"/>
        </w:rPr>
        <w:t xml:space="preserve"> </w:t>
      </w:r>
      <w:r w:rsidR="004B0D31">
        <w:rPr>
          <w:sz w:val="28"/>
          <w:szCs w:val="28"/>
        </w:rPr>
        <w:t>Dornier Medilas Urobeam 940 nm</w:t>
      </w:r>
      <w:r w:rsidR="004B0D31">
        <w:rPr>
          <w:sz w:val="28"/>
          <w:szCs w:val="28"/>
          <w:lang w:val="uk-UA"/>
        </w:rPr>
        <w:t xml:space="preserve"> (МЛВП)</w:t>
      </w:r>
      <w:r w:rsidR="003F6A7D">
        <w:rPr>
          <w:sz w:val="28"/>
          <w:szCs w:val="28"/>
          <w:lang w:val="uk-UA"/>
        </w:rPr>
        <w:t xml:space="preserve"> -</w:t>
      </w:r>
      <w:r w:rsidR="003F6A7D" w:rsidRPr="003F6A7D">
        <w:rPr>
          <w:sz w:val="28"/>
          <w:szCs w:val="28"/>
          <w:lang w:val="ru-RU"/>
        </w:rPr>
        <w:t xml:space="preserve"> </w:t>
      </w:r>
      <w:r w:rsidR="003F6A7D" w:rsidRPr="00890FE3">
        <w:rPr>
          <w:sz w:val="28"/>
          <w:szCs w:val="28"/>
          <w:lang w:val="ru-RU"/>
        </w:rPr>
        <w:t>викону</w:t>
      </w:r>
      <w:r w:rsidR="003F6A7D">
        <w:rPr>
          <w:sz w:val="28"/>
          <w:szCs w:val="28"/>
          <w:lang w:val="ru-RU"/>
        </w:rPr>
        <w:t>валась</w:t>
      </w:r>
      <w:r w:rsidR="003F6A7D" w:rsidRPr="00890FE3">
        <w:rPr>
          <w:sz w:val="28"/>
          <w:szCs w:val="28"/>
          <w:lang w:val="ru-RU"/>
        </w:rPr>
        <w:t xml:space="preserve"> лазерна вапоризація середньої та бічних долей до утворення задовільного, </w:t>
      </w:r>
      <w:r w:rsidR="003F6A7D" w:rsidRPr="00890FE3">
        <w:rPr>
          <w:sz w:val="28"/>
          <w:szCs w:val="28"/>
          <w:lang w:val="ru-RU"/>
        </w:rPr>
        <w:lastRenderedPageBreak/>
        <w:t>достатнього простору для відходження сечі. Некротична тканина, що утворилась, резеку</w:t>
      </w:r>
      <w:r w:rsidR="003F6A7D">
        <w:rPr>
          <w:sz w:val="28"/>
          <w:szCs w:val="28"/>
          <w:lang w:val="ru-RU"/>
        </w:rPr>
        <w:t>валась</w:t>
      </w:r>
      <w:r w:rsidR="003F6A7D" w:rsidRPr="00890FE3">
        <w:rPr>
          <w:sz w:val="28"/>
          <w:szCs w:val="28"/>
          <w:lang w:val="ru-RU"/>
        </w:rPr>
        <w:t xml:space="preserve"> за допомогою петлі резектоскопу, при необхідності викону</w:t>
      </w:r>
      <w:r w:rsidR="003F6A7D">
        <w:rPr>
          <w:sz w:val="28"/>
          <w:szCs w:val="28"/>
          <w:lang w:val="ru-RU"/>
        </w:rPr>
        <w:t>вався</w:t>
      </w:r>
      <w:r w:rsidR="003F6A7D" w:rsidRPr="00890FE3">
        <w:rPr>
          <w:sz w:val="28"/>
          <w:szCs w:val="28"/>
          <w:lang w:val="ru-RU"/>
        </w:rPr>
        <w:t xml:space="preserve"> гемостаз коагуляційним валиком</w:t>
      </w:r>
      <w:r w:rsidR="003F6A7D">
        <w:rPr>
          <w:sz w:val="28"/>
          <w:szCs w:val="28"/>
          <w:lang w:val="ru-RU"/>
        </w:rPr>
        <w:t>,</w:t>
      </w:r>
      <w:r w:rsidR="003F6A7D" w:rsidRPr="00890FE3">
        <w:rPr>
          <w:sz w:val="28"/>
          <w:szCs w:val="28"/>
          <w:lang w:val="ru-RU"/>
        </w:rPr>
        <w:t xml:space="preserve"> некротична тканина відмива</w:t>
      </w:r>
      <w:r w:rsidR="003F6A7D">
        <w:rPr>
          <w:sz w:val="28"/>
          <w:szCs w:val="28"/>
          <w:lang w:val="ru-RU"/>
        </w:rPr>
        <w:t>лась</w:t>
      </w:r>
      <w:r w:rsidR="003F6A7D" w:rsidRPr="00890FE3">
        <w:rPr>
          <w:sz w:val="28"/>
          <w:szCs w:val="28"/>
          <w:lang w:val="ru-RU"/>
        </w:rPr>
        <w:t xml:space="preserve"> з порожнини  сечового міхура. Резектоскоп видаля</w:t>
      </w:r>
      <w:r w:rsidR="003F6A7D">
        <w:rPr>
          <w:sz w:val="28"/>
          <w:szCs w:val="28"/>
          <w:lang w:val="ru-RU"/>
        </w:rPr>
        <w:t>вся</w:t>
      </w:r>
      <w:r w:rsidR="003F6A7D" w:rsidRPr="00890FE3">
        <w:rPr>
          <w:sz w:val="28"/>
          <w:szCs w:val="28"/>
          <w:lang w:val="ru-RU"/>
        </w:rPr>
        <w:t xml:space="preserve"> та встановлю</w:t>
      </w:r>
      <w:r w:rsidR="003F6A7D">
        <w:rPr>
          <w:sz w:val="28"/>
          <w:szCs w:val="28"/>
          <w:lang w:val="ru-RU"/>
        </w:rPr>
        <w:t>вався</w:t>
      </w:r>
      <w:r w:rsidR="003F6A7D" w:rsidRPr="00890FE3">
        <w:rPr>
          <w:sz w:val="28"/>
          <w:szCs w:val="28"/>
          <w:lang w:val="ru-RU"/>
        </w:rPr>
        <w:t xml:space="preserve"> катетер Фолея 2х чи 3х ходовий 22 - 24 Сн</w:t>
      </w:r>
      <w:r w:rsidR="003F6A7D">
        <w:rPr>
          <w:sz w:val="28"/>
          <w:szCs w:val="28"/>
          <w:lang w:val="ru-RU"/>
        </w:rPr>
        <w:t>.</w:t>
      </w:r>
    </w:p>
    <w:p w:rsidR="004B0D31" w:rsidRPr="002A0DD5" w:rsidRDefault="004B0D31" w:rsidP="00094E64">
      <w:pPr>
        <w:spacing w:line="360" w:lineRule="auto"/>
        <w:ind w:firstLine="708"/>
        <w:jc w:val="both"/>
        <w:rPr>
          <w:sz w:val="28"/>
          <w:szCs w:val="28"/>
          <w:lang w:val="uk-UA"/>
        </w:rPr>
      </w:pPr>
      <w:r>
        <w:rPr>
          <w:sz w:val="28"/>
          <w:szCs w:val="28"/>
          <w:lang w:val="uk-UA"/>
        </w:rPr>
        <w:t>Зважаючи на вимоги відчизняного протоколу ведення хворих на ДГПЗ та рекомендації Европейської асоціації урологів</w:t>
      </w:r>
      <w:r w:rsidR="002A0DD5" w:rsidRPr="006F06E6">
        <w:rPr>
          <w:sz w:val="28"/>
          <w:szCs w:val="28"/>
        </w:rPr>
        <w:t>[</w:t>
      </w:r>
      <w:r w:rsidR="006F06E6" w:rsidRPr="006F06E6">
        <w:rPr>
          <w:sz w:val="28"/>
          <w:szCs w:val="28"/>
          <w:lang w:val="uk-UA"/>
        </w:rPr>
        <w:t>7</w:t>
      </w:r>
      <w:r w:rsidR="002A0DD5" w:rsidRPr="006F06E6">
        <w:rPr>
          <w:sz w:val="28"/>
          <w:szCs w:val="28"/>
        </w:rPr>
        <w:t>]</w:t>
      </w:r>
      <w:r w:rsidR="002A0DD5">
        <w:rPr>
          <w:sz w:val="28"/>
          <w:szCs w:val="28"/>
          <w:lang w:val="uk-UA"/>
        </w:rPr>
        <w:t>, які обмежують застосування ТУРП об’ємом ПЗ до 80 мл, аналіз результатів лікування хворих із більшим об’ємом ПЗ доводився порівняно із результатами чеезміхурової простатектомії.</w:t>
      </w:r>
    </w:p>
    <w:p w:rsidR="00A07C6D" w:rsidRPr="004A5B88" w:rsidRDefault="00527640" w:rsidP="00094E64">
      <w:pPr>
        <w:spacing w:line="360" w:lineRule="auto"/>
        <w:ind w:firstLine="708"/>
        <w:jc w:val="both"/>
        <w:rPr>
          <w:sz w:val="28"/>
          <w:szCs w:val="28"/>
          <w:lang w:val="uk-UA"/>
        </w:rPr>
      </w:pPr>
      <w:r w:rsidRPr="00527640">
        <w:rPr>
          <w:sz w:val="28"/>
          <w:szCs w:val="28"/>
          <w:lang w:val="ru-RU"/>
        </w:rPr>
        <w:t>Пацієнти всіх аналізованих груп були порівнянні за віком, об</w:t>
      </w:r>
      <w:r w:rsidR="00FA3F7A">
        <w:rPr>
          <w:sz w:val="28"/>
          <w:szCs w:val="28"/>
          <w:lang w:val="ru-RU"/>
        </w:rPr>
        <w:t xml:space="preserve">'ємом </w:t>
      </w:r>
      <w:r w:rsidRPr="00527640">
        <w:rPr>
          <w:sz w:val="28"/>
          <w:szCs w:val="28"/>
          <w:lang w:val="ru-RU"/>
        </w:rPr>
        <w:t xml:space="preserve"> передміхурової залози і супутнь</w:t>
      </w:r>
      <w:r w:rsidR="00FA3F7A">
        <w:rPr>
          <w:sz w:val="28"/>
          <w:szCs w:val="28"/>
          <w:lang w:val="ru-RU"/>
        </w:rPr>
        <w:t>ю</w:t>
      </w:r>
      <w:r w:rsidRPr="00527640">
        <w:rPr>
          <w:sz w:val="28"/>
          <w:szCs w:val="28"/>
          <w:lang w:val="ru-RU"/>
        </w:rPr>
        <w:t xml:space="preserve"> патологі</w:t>
      </w:r>
      <w:r w:rsidR="00FA3F7A">
        <w:rPr>
          <w:sz w:val="28"/>
          <w:szCs w:val="28"/>
          <w:lang w:val="ru-RU"/>
        </w:rPr>
        <w:t>єю</w:t>
      </w:r>
      <w:r w:rsidRPr="00527640">
        <w:rPr>
          <w:sz w:val="28"/>
          <w:szCs w:val="28"/>
          <w:lang w:val="ru-RU"/>
        </w:rPr>
        <w:t xml:space="preserve">. Проведений статистичний аналіз підтвердив відсутність достовірних відмінностей </w:t>
      </w:r>
      <w:r w:rsidR="00FA3F7A">
        <w:rPr>
          <w:sz w:val="28"/>
          <w:szCs w:val="28"/>
          <w:lang w:val="ru-RU"/>
        </w:rPr>
        <w:t>вказаних показників</w:t>
      </w:r>
      <w:r w:rsidRPr="00527640">
        <w:rPr>
          <w:sz w:val="28"/>
          <w:szCs w:val="28"/>
          <w:lang w:val="ru-RU"/>
        </w:rPr>
        <w:t xml:space="preserve"> між групами на передопераційному етапі.</w:t>
      </w:r>
      <w:r w:rsidR="003F6A7D">
        <w:rPr>
          <w:sz w:val="28"/>
          <w:szCs w:val="28"/>
          <w:lang w:val="ru-RU"/>
        </w:rPr>
        <w:t xml:space="preserve"> </w:t>
      </w:r>
      <w:r w:rsidRPr="00527640">
        <w:rPr>
          <w:sz w:val="28"/>
          <w:szCs w:val="28"/>
          <w:lang w:val="ru-RU"/>
        </w:rPr>
        <w:t>Всі пацієнти пройшли передопераційне обстеження, що включа</w:t>
      </w:r>
      <w:r>
        <w:rPr>
          <w:sz w:val="28"/>
          <w:szCs w:val="28"/>
          <w:lang w:val="ru-RU"/>
        </w:rPr>
        <w:t>ло</w:t>
      </w:r>
      <w:r w:rsidR="00FA3F7A">
        <w:rPr>
          <w:sz w:val="28"/>
          <w:szCs w:val="28"/>
          <w:lang w:val="ru-RU"/>
        </w:rPr>
        <w:t xml:space="preserve"> </w:t>
      </w:r>
      <w:r>
        <w:rPr>
          <w:sz w:val="28"/>
          <w:szCs w:val="28"/>
          <w:lang w:val="ru-RU"/>
        </w:rPr>
        <w:t>н</w:t>
      </w:r>
      <w:r w:rsidR="00FA3F7A">
        <w:rPr>
          <w:sz w:val="28"/>
          <w:szCs w:val="28"/>
          <w:lang w:val="ru-RU"/>
        </w:rPr>
        <w:t>е</w:t>
      </w:r>
      <w:r w:rsidRPr="00527640">
        <w:rPr>
          <w:sz w:val="28"/>
          <w:szCs w:val="28"/>
          <w:lang w:val="ru-RU"/>
        </w:rPr>
        <w:t>обх</w:t>
      </w:r>
      <w:r>
        <w:rPr>
          <w:sz w:val="28"/>
          <w:szCs w:val="28"/>
          <w:lang w:val="ru-RU"/>
        </w:rPr>
        <w:t>ідні</w:t>
      </w:r>
      <w:r w:rsidRPr="00527640">
        <w:rPr>
          <w:sz w:val="28"/>
          <w:szCs w:val="28"/>
          <w:lang w:val="ru-RU"/>
        </w:rPr>
        <w:t xml:space="preserve"> клінічні та біохімічні аналізи, інструментальні </w:t>
      </w:r>
      <w:r>
        <w:rPr>
          <w:sz w:val="28"/>
          <w:szCs w:val="28"/>
          <w:lang w:val="ru-RU"/>
        </w:rPr>
        <w:t>дослідження відповідно з існуючими</w:t>
      </w:r>
      <w:r w:rsidRPr="00527640">
        <w:rPr>
          <w:sz w:val="28"/>
          <w:szCs w:val="28"/>
          <w:lang w:val="ru-RU"/>
        </w:rPr>
        <w:t xml:space="preserve"> стандартами обстеження </w:t>
      </w:r>
      <w:r>
        <w:rPr>
          <w:sz w:val="28"/>
          <w:szCs w:val="28"/>
          <w:lang w:val="ru-RU"/>
        </w:rPr>
        <w:t>х</w:t>
      </w:r>
      <w:r w:rsidRPr="00527640">
        <w:rPr>
          <w:sz w:val="28"/>
          <w:szCs w:val="28"/>
          <w:lang w:val="ru-RU"/>
        </w:rPr>
        <w:t>вор</w:t>
      </w:r>
      <w:r>
        <w:rPr>
          <w:sz w:val="28"/>
          <w:szCs w:val="28"/>
          <w:lang w:val="ru-RU"/>
        </w:rPr>
        <w:t>их</w:t>
      </w:r>
      <w:r w:rsidRPr="00527640">
        <w:rPr>
          <w:sz w:val="28"/>
          <w:szCs w:val="28"/>
          <w:lang w:val="ru-RU"/>
        </w:rPr>
        <w:t xml:space="preserve"> на ДГПЗ</w:t>
      </w:r>
      <w:r w:rsidR="00FA3F7A">
        <w:rPr>
          <w:sz w:val="28"/>
          <w:szCs w:val="28"/>
          <w:lang w:val="ru-RU"/>
        </w:rPr>
        <w:t>,</w:t>
      </w:r>
      <w:r w:rsidRPr="00527640">
        <w:rPr>
          <w:sz w:val="28"/>
          <w:szCs w:val="28"/>
          <w:lang w:val="ru-RU"/>
        </w:rPr>
        <w:t xml:space="preserve"> </w:t>
      </w:r>
      <w:r>
        <w:rPr>
          <w:sz w:val="28"/>
          <w:szCs w:val="28"/>
          <w:lang w:val="ru-RU"/>
        </w:rPr>
        <w:t>затверджени</w:t>
      </w:r>
      <w:r w:rsidR="00FA3F7A">
        <w:rPr>
          <w:sz w:val="28"/>
          <w:szCs w:val="28"/>
          <w:lang w:val="ru-RU"/>
        </w:rPr>
        <w:t>ми</w:t>
      </w:r>
      <w:r w:rsidRPr="00527640">
        <w:rPr>
          <w:sz w:val="28"/>
          <w:szCs w:val="28"/>
          <w:lang w:val="ru-RU"/>
        </w:rPr>
        <w:t xml:space="preserve"> МОЗ України.</w:t>
      </w:r>
      <w:r w:rsidR="00FA3F7A">
        <w:rPr>
          <w:sz w:val="28"/>
          <w:szCs w:val="28"/>
          <w:lang w:val="ru-RU"/>
        </w:rPr>
        <w:t xml:space="preserve"> Всі</w:t>
      </w:r>
      <w:r w:rsidRPr="00527640">
        <w:rPr>
          <w:sz w:val="28"/>
          <w:szCs w:val="28"/>
          <w:lang w:val="ru-RU"/>
        </w:rPr>
        <w:t xml:space="preserve"> </w:t>
      </w:r>
      <w:r w:rsidR="00FA3F7A">
        <w:rPr>
          <w:sz w:val="28"/>
          <w:szCs w:val="28"/>
          <w:lang w:val="ru-RU"/>
        </w:rPr>
        <w:t xml:space="preserve">досліджувані </w:t>
      </w:r>
      <w:r w:rsidRPr="00527640">
        <w:rPr>
          <w:sz w:val="28"/>
          <w:szCs w:val="28"/>
          <w:lang w:val="ru-RU"/>
        </w:rPr>
        <w:t>пацієнт</w:t>
      </w:r>
      <w:r w:rsidR="00FA3F7A">
        <w:rPr>
          <w:sz w:val="28"/>
          <w:szCs w:val="28"/>
          <w:lang w:val="ru-RU"/>
        </w:rPr>
        <w:t>и</w:t>
      </w:r>
      <w:r w:rsidRPr="00527640">
        <w:rPr>
          <w:sz w:val="28"/>
          <w:szCs w:val="28"/>
          <w:lang w:val="ru-RU"/>
        </w:rPr>
        <w:t xml:space="preserve"> були розподілені по групах таким чином:</w:t>
      </w:r>
      <w:r w:rsidR="00C93626">
        <w:rPr>
          <w:sz w:val="28"/>
          <w:szCs w:val="28"/>
          <w:lang w:val="ru-RU"/>
        </w:rPr>
        <w:t xml:space="preserve"> </w:t>
      </w:r>
      <w:r w:rsidR="00FA3F7A" w:rsidRPr="00527640">
        <w:rPr>
          <w:sz w:val="28"/>
          <w:szCs w:val="28"/>
          <w:lang w:val="ru-RU"/>
        </w:rPr>
        <w:t>група №1</w:t>
      </w:r>
      <w:r w:rsidR="00FA3F7A">
        <w:rPr>
          <w:sz w:val="28"/>
          <w:szCs w:val="28"/>
          <w:lang w:val="ru-RU"/>
        </w:rPr>
        <w:t xml:space="preserve"> - </w:t>
      </w:r>
      <w:r w:rsidRPr="00527640">
        <w:rPr>
          <w:sz w:val="28"/>
          <w:szCs w:val="28"/>
          <w:lang w:val="ru-RU"/>
        </w:rPr>
        <w:t>пацієнти з об'ємом п</w:t>
      </w:r>
      <w:r w:rsidR="00FA3F7A">
        <w:rPr>
          <w:sz w:val="28"/>
          <w:szCs w:val="28"/>
          <w:lang w:val="ru-RU"/>
        </w:rPr>
        <w:t>ередміхурової залози менше 80 мл</w:t>
      </w:r>
      <w:r w:rsidRPr="00527640">
        <w:rPr>
          <w:sz w:val="28"/>
          <w:szCs w:val="28"/>
          <w:lang w:val="ru-RU"/>
        </w:rPr>
        <w:t xml:space="preserve">, яким виконана </w:t>
      </w:r>
      <w:r w:rsidR="003F6A7D">
        <w:rPr>
          <w:sz w:val="28"/>
          <w:szCs w:val="28"/>
          <w:lang w:val="ru-RU"/>
        </w:rPr>
        <w:t xml:space="preserve">ЛВП </w:t>
      </w:r>
      <w:r w:rsidR="00C93626" w:rsidRPr="00527640">
        <w:rPr>
          <w:sz w:val="28"/>
          <w:szCs w:val="28"/>
          <w:lang w:val="ru-RU"/>
        </w:rPr>
        <w:t xml:space="preserve"> (n = 31)</w:t>
      </w:r>
      <w:r w:rsidR="00FA3F7A">
        <w:rPr>
          <w:sz w:val="28"/>
          <w:szCs w:val="28"/>
          <w:lang w:val="ru-RU"/>
        </w:rPr>
        <w:t>;</w:t>
      </w:r>
      <w:r w:rsidR="00145224">
        <w:rPr>
          <w:sz w:val="28"/>
          <w:szCs w:val="28"/>
          <w:lang w:val="ru-RU"/>
        </w:rPr>
        <w:t xml:space="preserve"> група </w:t>
      </w:r>
      <w:r w:rsidR="00145224" w:rsidRPr="00527640">
        <w:rPr>
          <w:sz w:val="28"/>
          <w:szCs w:val="28"/>
          <w:lang w:val="ru-RU"/>
        </w:rPr>
        <w:t>№2</w:t>
      </w:r>
      <w:r w:rsidR="00145224">
        <w:rPr>
          <w:sz w:val="28"/>
          <w:szCs w:val="28"/>
          <w:lang w:val="ru-RU"/>
        </w:rPr>
        <w:t xml:space="preserve"> - пацієнти з об'ємом передміхурової залози менше 80 мл, що перенесли</w:t>
      </w:r>
      <w:r w:rsidR="005D7D61">
        <w:rPr>
          <w:sz w:val="28"/>
          <w:szCs w:val="28"/>
          <w:lang w:val="ru-RU"/>
        </w:rPr>
        <w:t xml:space="preserve"> </w:t>
      </w:r>
      <w:r w:rsidR="003F0B62" w:rsidRPr="00527640">
        <w:rPr>
          <w:sz w:val="28"/>
          <w:szCs w:val="28"/>
          <w:lang w:val="ru-RU"/>
        </w:rPr>
        <w:t>ТУР</w:t>
      </w:r>
      <w:r w:rsidR="00145224">
        <w:rPr>
          <w:sz w:val="28"/>
          <w:szCs w:val="28"/>
          <w:lang w:val="ru-RU"/>
        </w:rPr>
        <w:t>П</w:t>
      </w:r>
      <w:r w:rsidR="003F0B62" w:rsidRPr="00527640">
        <w:rPr>
          <w:sz w:val="28"/>
          <w:szCs w:val="28"/>
          <w:lang w:val="ru-RU"/>
        </w:rPr>
        <w:t xml:space="preserve"> (n = 40)</w:t>
      </w:r>
      <w:r w:rsidR="00145224">
        <w:rPr>
          <w:sz w:val="28"/>
          <w:szCs w:val="28"/>
          <w:lang w:val="ru-RU"/>
        </w:rPr>
        <w:t>;</w:t>
      </w:r>
      <w:r w:rsidR="003F0B62">
        <w:rPr>
          <w:sz w:val="28"/>
          <w:szCs w:val="28"/>
          <w:lang w:val="ru-RU"/>
        </w:rPr>
        <w:t xml:space="preserve"> </w:t>
      </w:r>
      <w:r w:rsidR="00145224">
        <w:rPr>
          <w:sz w:val="28"/>
          <w:szCs w:val="28"/>
          <w:lang w:val="ru-RU"/>
        </w:rPr>
        <w:t>Г</w:t>
      </w:r>
      <w:r w:rsidR="00145224" w:rsidRPr="00527640">
        <w:rPr>
          <w:sz w:val="28"/>
          <w:szCs w:val="28"/>
          <w:lang w:val="ru-RU"/>
        </w:rPr>
        <w:t>руп</w:t>
      </w:r>
      <w:r w:rsidR="00145224">
        <w:rPr>
          <w:sz w:val="28"/>
          <w:szCs w:val="28"/>
          <w:lang w:val="ru-RU"/>
        </w:rPr>
        <w:t>а</w:t>
      </w:r>
      <w:r w:rsidR="00145224" w:rsidRPr="00527640">
        <w:rPr>
          <w:sz w:val="28"/>
          <w:szCs w:val="28"/>
          <w:lang w:val="ru-RU"/>
        </w:rPr>
        <w:t xml:space="preserve"> №3</w:t>
      </w:r>
      <w:r w:rsidR="00145224">
        <w:rPr>
          <w:sz w:val="28"/>
          <w:szCs w:val="28"/>
          <w:lang w:val="ru-RU"/>
        </w:rPr>
        <w:t xml:space="preserve"> - </w:t>
      </w:r>
      <w:r w:rsidRPr="00527640">
        <w:rPr>
          <w:sz w:val="28"/>
          <w:szCs w:val="28"/>
          <w:lang w:val="ru-RU"/>
        </w:rPr>
        <w:t xml:space="preserve">пацієнти з об'ємом передміхурової залози більше 80 мл, яким була виконана </w:t>
      </w:r>
      <w:r w:rsidR="003F6A7D">
        <w:rPr>
          <w:sz w:val="28"/>
          <w:szCs w:val="28"/>
          <w:lang w:val="ru-RU"/>
        </w:rPr>
        <w:t>ЧПЕ</w:t>
      </w:r>
      <w:r w:rsidRPr="00527640">
        <w:rPr>
          <w:sz w:val="28"/>
          <w:szCs w:val="28"/>
          <w:lang w:val="ru-RU"/>
        </w:rPr>
        <w:t xml:space="preserve"> (n = 40).</w:t>
      </w:r>
      <w:r w:rsidR="00145224">
        <w:rPr>
          <w:sz w:val="28"/>
          <w:szCs w:val="28"/>
          <w:lang w:val="ru-RU"/>
        </w:rPr>
        <w:t xml:space="preserve"> </w:t>
      </w:r>
      <w:r w:rsidR="00815E0F">
        <w:rPr>
          <w:sz w:val="28"/>
          <w:szCs w:val="28"/>
          <w:lang w:val="uk-UA"/>
        </w:rPr>
        <w:t>Г</w:t>
      </w:r>
      <w:r w:rsidR="00815E0F" w:rsidRPr="004A5B88">
        <w:rPr>
          <w:sz w:val="28"/>
          <w:szCs w:val="28"/>
          <w:lang w:val="uk-UA"/>
        </w:rPr>
        <w:t>рупа №4</w:t>
      </w:r>
      <w:r w:rsidR="00815E0F">
        <w:rPr>
          <w:sz w:val="28"/>
          <w:szCs w:val="28"/>
          <w:lang w:val="uk-UA"/>
        </w:rPr>
        <w:t xml:space="preserve"> -</w:t>
      </w:r>
      <w:r w:rsidR="00815E0F" w:rsidRPr="004A5B88">
        <w:rPr>
          <w:sz w:val="28"/>
          <w:szCs w:val="28"/>
          <w:lang w:val="uk-UA"/>
        </w:rPr>
        <w:t xml:space="preserve"> </w:t>
      </w:r>
      <w:r w:rsidR="00815E0F">
        <w:rPr>
          <w:sz w:val="28"/>
          <w:szCs w:val="28"/>
          <w:lang w:val="uk-UA"/>
        </w:rPr>
        <w:t>п</w:t>
      </w:r>
      <w:r w:rsidR="00A604DB" w:rsidRPr="004A5B88">
        <w:rPr>
          <w:sz w:val="28"/>
          <w:szCs w:val="28"/>
          <w:lang w:val="uk-UA"/>
        </w:rPr>
        <w:t>ацієнти з об'ємом передміхурової залози менше 80 мл</w:t>
      </w:r>
      <w:r w:rsidR="00815E0F">
        <w:rPr>
          <w:sz w:val="28"/>
          <w:szCs w:val="28"/>
          <w:lang w:val="uk-UA"/>
        </w:rPr>
        <w:t xml:space="preserve">, яким була виконана </w:t>
      </w:r>
      <w:r w:rsidR="003F6A7D">
        <w:rPr>
          <w:sz w:val="28"/>
          <w:szCs w:val="28"/>
          <w:lang w:val="uk-UA"/>
        </w:rPr>
        <w:t>МЛВП</w:t>
      </w:r>
      <w:r w:rsidR="00A604DB" w:rsidRPr="004A5B88">
        <w:rPr>
          <w:sz w:val="28"/>
          <w:szCs w:val="28"/>
          <w:lang w:val="uk-UA"/>
        </w:rPr>
        <w:t xml:space="preserve"> (</w:t>
      </w:r>
      <w:r w:rsidR="00A604DB" w:rsidRPr="00A604DB">
        <w:rPr>
          <w:sz w:val="28"/>
          <w:szCs w:val="28"/>
          <w:lang w:val="ru-RU"/>
        </w:rPr>
        <w:t>n</w:t>
      </w:r>
      <w:r w:rsidR="00A604DB" w:rsidRPr="004A5B88">
        <w:rPr>
          <w:sz w:val="28"/>
          <w:szCs w:val="28"/>
          <w:lang w:val="uk-UA"/>
        </w:rPr>
        <w:t xml:space="preserve"> = 33) і </w:t>
      </w:r>
      <w:r w:rsidR="00815E0F" w:rsidRPr="004A5B88">
        <w:rPr>
          <w:sz w:val="28"/>
          <w:szCs w:val="28"/>
          <w:lang w:val="uk-UA"/>
        </w:rPr>
        <w:t>груп</w:t>
      </w:r>
      <w:r w:rsidR="00815E0F">
        <w:rPr>
          <w:sz w:val="28"/>
          <w:szCs w:val="28"/>
          <w:lang w:val="uk-UA"/>
        </w:rPr>
        <w:t>а</w:t>
      </w:r>
      <w:r w:rsidR="00815E0F" w:rsidRPr="004A5B88">
        <w:rPr>
          <w:sz w:val="28"/>
          <w:szCs w:val="28"/>
          <w:lang w:val="uk-UA"/>
        </w:rPr>
        <w:t xml:space="preserve"> №5 </w:t>
      </w:r>
      <w:r w:rsidR="00815E0F">
        <w:rPr>
          <w:sz w:val="28"/>
          <w:szCs w:val="28"/>
          <w:lang w:val="uk-UA"/>
        </w:rPr>
        <w:t xml:space="preserve">- </w:t>
      </w:r>
      <w:r w:rsidR="00A604DB" w:rsidRPr="004A5B88">
        <w:rPr>
          <w:sz w:val="28"/>
          <w:szCs w:val="28"/>
          <w:lang w:val="uk-UA"/>
        </w:rPr>
        <w:t>пацієнти з об'ємом перед</w:t>
      </w:r>
      <w:r w:rsidR="00815E0F">
        <w:rPr>
          <w:sz w:val="28"/>
          <w:szCs w:val="28"/>
          <w:lang w:val="uk-UA"/>
        </w:rPr>
        <w:t xml:space="preserve">міхурової залози більше 80 мл </w:t>
      </w:r>
      <w:r w:rsidR="00A604DB" w:rsidRPr="004A5B88">
        <w:rPr>
          <w:sz w:val="28"/>
          <w:szCs w:val="28"/>
          <w:lang w:val="uk-UA"/>
        </w:rPr>
        <w:t>(</w:t>
      </w:r>
      <w:r w:rsidR="00A604DB" w:rsidRPr="00A604DB">
        <w:rPr>
          <w:sz w:val="28"/>
          <w:szCs w:val="28"/>
          <w:lang w:val="ru-RU"/>
        </w:rPr>
        <w:t>n</w:t>
      </w:r>
      <w:r w:rsidR="00A604DB" w:rsidRPr="004A5B88">
        <w:rPr>
          <w:sz w:val="28"/>
          <w:szCs w:val="28"/>
          <w:lang w:val="uk-UA"/>
        </w:rPr>
        <w:t xml:space="preserve"> = 36)</w:t>
      </w:r>
      <w:r w:rsidR="00815E0F">
        <w:rPr>
          <w:sz w:val="28"/>
          <w:szCs w:val="28"/>
          <w:lang w:val="uk-UA"/>
        </w:rPr>
        <w:t xml:space="preserve">, яким також виконувалась </w:t>
      </w:r>
      <w:r w:rsidR="003F6A7D">
        <w:rPr>
          <w:sz w:val="28"/>
          <w:szCs w:val="28"/>
          <w:lang w:val="uk-UA"/>
        </w:rPr>
        <w:t>МЛВП</w:t>
      </w:r>
      <w:r w:rsidR="00A604DB" w:rsidRPr="004A5B88">
        <w:rPr>
          <w:sz w:val="28"/>
          <w:szCs w:val="28"/>
          <w:lang w:val="uk-UA"/>
        </w:rPr>
        <w:t>.</w:t>
      </w:r>
      <w:r w:rsidR="00C93626">
        <w:rPr>
          <w:sz w:val="28"/>
          <w:szCs w:val="28"/>
          <w:lang w:val="uk-UA"/>
        </w:rPr>
        <w:t xml:space="preserve"> </w:t>
      </w:r>
      <w:r w:rsidR="00A604DB" w:rsidRPr="004A5B88">
        <w:rPr>
          <w:sz w:val="28"/>
          <w:szCs w:val="28"/>
          <w:lang w:val="uk-UA"/>
        </w:rPr>
        <w:t xml:space="preserve">Для </w:t>
      </w:r>
      <w:r w:rsidR="00D206F1">
        <w:rPr>
          <w:sz w:val="28"/>
          <w:szCs w:val="28"/>
          <w:lang w:val="uk-UA"/>
        </w:rPr>
        <w:t>реєстрації</w:t>
      </w:r>
      <w:r w:rsidR="00A604DB" w:rsidRPr="004A5B88">
        <w:rPr>
          <w:sz w:val="28"/>
          <w:szCs w:val="28"/>
          <w:lang w:val="uk-UA"/>
        </w:rPr>
        <w:t xml:space="preserve"> ускладнень після виконання проведених хірургічних операцій ми використовували клініко-лабораторні дослідження, трансабдомина</w:t>
      </w:r>
      <w:r w:rsidR="00D206F1">
        <w:rPr>
          <w:sz w:val="28"/>
          <w:szCs w:val="28"/>
          <w:lang w:val="uk-UA"/>
        </w:rPr>
        <w:t>льне ультразвукове дослідження</w:t>
      </w:r>
      <w:r w:rsidR="00A604DB" w:rsidRPr="004A5B88">
        <w:rPr>
          <w:sz w:val="28"/>
          <w:szCs w:val="28"/>
          <w:lang w:val="uk-UA"/>
        </w:rPr>
        <w:t>, при необхідності залучались інші діагностичні методи.</w:t>
      </w:r>
      <w:r w:rsidR="00C93626">
        <w:rPr>
          <w:sz w:val="28"/>
          <w:szCs w:val="28"/>
          <w:lang w:val="uk-UA"/>
        </w:rPr>
        <w:t xml:space="preserve"> </w:t>
      </w:r>
      <w:r w:rsidR="00A604DB" w:rsidRPr="004A5B88">
        <w:rPr>
          <w:sz w:val="28"/>
          <w:szCs w:val="28"/>
          <w:lang w:val="uk-UA"/>
        </w:rPr>
        <w:t>Анестезіологічний ризик втручань визначали за класифікацією оцінки об'єктивного статусу хворого, прийнятої Американським товариством анестезіологів (</w:t>
      </w:r>
      <w:r w:rsidR="00A604DB" w:rsidRPr="00A604DB">
        <w:rPr>
          <w:sz w:val="28"/>
          <w:szCs w:val="28"/>
          <w:lang w:val="ru-RU"/>
        </w:rPr>
        <w:t>ASA</w:t>
      </w:r>
      <w:r w:rsidR="00A604DB" w:rsidRPr="004A5B88">
        <w:rPr>
          <w:sz w:val="28"/>
          <w:szCs w:val="28"/>
          <w:lang w:val="uk-UA"/>
        </w:rPr>
        <w:t xml:space="preserve">) </w:t>
      </w:r>
      <w:r w:rsidR="00A07C6D" w:rsidRPr="004A5B88">
        <w:rPr>
          <w:sz w:val="28"/>
          <w:szCs w:val="28"/>
          <w:lang w:val="uk-UA"/>
        </w:rPr>
        <w:t>[</w:t>
      </w:r>
      <w:r w:rsidR="006F06E6">
        <w:rPr>
          <w:sz w:val="28"/>
          <w:szCs w:val="28"/>
          <w:lang w:val="uk-UA"/>
        </w:rPr>
        <w:t>8</w:t>
      </w:r>
      <w:r w:rsidR="00A07C6D" w:rsidRPr="004A5B88">
        <w:rPr>
          <w:sz w:val="28"/>
          <w:szCs w:val="28"/>
          <w:lang w:val="uk-UA"/>
        </w:rPr>
        <w:t>].</w:t>
      </w:r>
    </w:p>
    <w:p w:rsidR="00F000B8" w:rsidRPr="004646C1" w:rsidRDefault="00A604DB" w:rsidP="00094E64">
      <w:pPr>
        <w:spacing w:line="360" w:lineRule="auto"/>
        <w:ind w:firstLine="708"/>
        <w:jc w:val="both"/>
        <w:rPr>
          <w:sz w:val="28"/>
          <w:szCs w:val="28"/>
          <w:lang w:val="uk-UA"/>
        </w:rPr>
      </w:pPr>
      <w:r w:rsidRPr="004A5B88">
        <w:rPr>
          <w:sz w:val="28"/>
          <w:szCs w:val="28"/>
          <w:lang w:val="uk-UA"/>
        </w:rPr>
        <w:lastRenderedPageBreak/>
        <w:t xml:space="preserve">Враховуючи те, що після різних видів хірургічних операцій спостерігаються ускладнення як загального характеру, так і властиві тільки даному виду втручання, їх коректне порівняння було неможливим. У зв'язку з цим, для досягнення поставленої мети ми використовували вдосконалену класифікацію післяопераційних ускладнень </w:t>
      </w:r>
      <w:r w:rsidRPr="00A604DB">
        <w:rPr>
          <w:sz w:val="28"/>
          <w:szCs w:val="28"/>
          <w:lang w:val="ru-RU"/>
        </w:rPr>
        <w:t>Clavien</w:t>
      </w:r>
      <w:r w:rsidRPr="004A5B88">
        <w:rPr>
          <w:sz w:val="28"/>
          <w:szCs w:val="28"/>
          <w:lang w:val="uk-UA"/>
        </w:rPr>
        <w:t>-</w:t>
      </w:r>
      <w:r w:rsidRPr="00A604DB">
        <w:rPr>
          <w:sz w:val="28"/>
          <w:szCs w:val="28"/>
          <w:lang w:val="ru-RU"/>
        </w:rPr>
        <w:t>Dindo</w:t>
      </w:r>
      <w:r w:rsidR="0091632B" w:rsidRPr="004A5B88">
        <w:rPr>
          <w:sz w:val="28"/>
          <w:szCs w:val="28"/>
          <w:lang w:val="uk-UA"/>
        </w:rPr>
        <w:t xml:space="preserve">, </w:t>
      </w:r>
      <w:r w:rsidRPr="004A5B88">
        <w:rPr>
          <w:sz w:val="28"/>
          <w:szCs w:val="28"/>
          <w:lang w:val="uk-UA"/>
        </w:rPr>
        <w:t xml:space="preserve">згідно з якою післяопераційні ускладнення оцінювалися за п'ятьма ступенями: </w:t>
      </w:r>
      <w:r w:rsidRPr="00A604DB">
        <w:rPr>
          <w:sz w:val="28"/>
          <w:szCs w:val="28"/>
          <w:lang w:val="ru-RU"/>
        </w:rPr>
        <w:t>I</w:t>
      </w:r>
      <w:r w:rsidRPr="004A5B88">
        <w:rPr>
          <w:sz w:val="28"/>
          <w:szCs w:val="28"/>
          <w:lang w:val="uk-UA"/>
        </w:rPr>
        <w:t xml:space="preserve"> ступінь - будь-які відхилення від норми в післяопераційному періоді, які не вимагають хірургічного, ендоскопічного та радіологічного втручання.Проводилась тільки консервативна терапія - протиблювотні, жарознижуючі, аналгетичні і сечогінні засоби, введення електролітів, фізіотерапія, а також лікування раньової інфекції, що розвилася в стаціонарі;</w:t>
      </w:r>
      <w:r w:rsidR="00C93626">
        <w:rPr>
          <w:sz w:val="28"/>
          <w:szCs w:val="28"/>
          <w:lang w:val="uk-UA"/>
        </w:rPr>
        <w:t xml:space="preserve"> </w:t>
      </w:r>
      <w:r w:rsidRPr="00A604DB">
        <w:rPr>
          <w:sz w:val="28"/>
          <w:szCs w:val="28"/>
          <w:lang w:val="ru-RU"/>
        </w:rPr>
        <w:t>II</w:t>
      </w:r>
      <w:r w:rsidRPr="004A5B88">
        <w:rPr>
          <w:sz w:val="28"/>
          <w:szCs w:val="28"/>
          <w:lang w:val="uk-UA"/>
        </w:rPr>
        <w:t xml:space="preserve"> ступінь включала в себе ускладнення, </w:t>
      </w:r>
      <w:r w:rsidR="00F000B8" w:rsidRPr="004A5B88">
        <w:rPr>
          <w:sz w:val="28"/>
          <w:szCs w:val="28"/>
          <w:lang w:val="uk-UA"/>
        </w:rPr>
        <w:t>потребуючі</w:t>
      </w:r>
      <w:r w:rsidRPr="004A5B88">
        <w:rPr>
          <w:sz w:val="28"/>
          <w:szCs w:val="28"/>
          <w:lang w:val="uk-UA"/>
        </w:rPr>
        <w:t xml:space="preserve"> розширення обсягу медикаментозної терапії, крім засобів, зазначених при ускладненнях </w:t>
      </w:r>
      <w:r w:rsidRPr="00A604DB">
        <w:rPr>
          <w:sz w:val="28"/>
          <w:szCs w:val="28"/>
          <w:lang w:val="ru-RU"/>
        </w:rPr>
        <w:t>I</w:t>
      </w:r>
      <w:r w:rsidRPr="004A5B88">
        <w:rPr>
          <w:sz w:val="28"/>
          <w:szCs w:val="28"/>
          <w:lang w:val="uk-UA"/>
        </w:rPr>
        <w:t xml:space="preserve"> ступеня, а також переливання крові та парентерального харчування;</w:t>
      </w:r>
      <w:r w:rsidR="00C93626">
        <w:rPr>
          <w:sz w:val="28"/>
          <w:szCs w:val="28"/>
          <w:lang w:val="uk-UA"/>
        </w:rPr>
        <w:t xml:space="preserve"> </w:t>
      </w:r>
      <w:r w:rsidR="00F000B8" w:rsidRPr="00F000B8">
        <w:rPr>
          <w:sz w:val="28"/>
          <w:szCs w:val="28"/>
          <w:lang w:val="ru-RU"/>
        </w:rPr>
        <w:t>III</w:t>
      </w:r>
      <w:r w:rsidR="00F000B8" w:rsidRPr="004A5B88">
        <w:rPr>
          <w:sz w:val="28"/>
          <w:szCs w:val="28"/>
          <w:lang w:val="uk-UA"/>
        </w:rPr>
        <w:t xml:space="preserve"> ступінь - ускладнення, що вимагають оперативного, ендоскопічного або радіологічного втручання. Вони поділяються на: Ша - втручання, що виконуються без загальної анестезії; </w:t>
      </w:r>
      <w:r w:rsidR="00F000B8" w:rsidRPr="00F000B8">
        <w:rPr>
          <w:sz w:val="28"/>
          <w:szCs w:val="28"/>
          <w:lang w:val="ru-RU"/>
        </w:rPr>
        <w:t>IIIb</w:t>
      </w:r>
      <w:r w:rsidR="00F000B8" w:rsidRPr="004A5B88">
        <w:rPr>
          <w:sz w:val="28"/>
          <w:szCs w:val="28"/>
          <w:lang w:val="uk-UA"/>
        </w:rPr>
        <w:t xml:space="preserve"> - втручання, що виконуються під загальною анестезією; </w:t>
      </w:r>
      <w:r w:rsidR="00F000B8" w:rsidRPr="00F000B8">
        <w:rPr>
          <w:sz w:val="28"/>
          <w:szCs w:val="28"/>
          <w:lang w:val="ru-RU"/>
        </w:rPr>
        <w:t>IV</w:t>
      </w:r>
      <w:r w:rsidR="00F000B8" w:rsidRPr="004A5B88">
        <w:rPr>
          <w:sz w:val="28"/>
          <w:szCs w:val="28"/>
          <w:lang w:val="uk-UA"/>
        </w:rPr>
        <w:t xml:space="preserve"> ступінь - небезпечні для життя ускладнення, що вимагають перебування пацієнта у відділенні інтенсивної терапії.Вони також поділяються на: </w:t>
      </w:r>
      <w:r w:rsidR="00F000B8" w:rsidRPr="00F000B8">
        <w:rPr>
          <w:sz w:val="28"/>
          <w:szCs w:val="28"/>
          <w:lang w:val="ru-RU"/>
        </w:rPr>
        <w:t>IVa</w:t>
      </w:r>
      <w:r w:rsidR="00F000B8" w:rsidRPr="004A5B88">
        <w:rPr>
          <w:sz w:val="28"/>
          <w:szCs w:val="28"/>
          <w:lang w:val="uk-UA"/>
        </w:rPr>
        <w:t xml:space="preserve"> - недостатність функції одного органу, включаючи діаліз; </w:t>
      </w:r>
      <w:r w:rsidR="00F000B8" w:rsidRPr="00F000B8">
        <w:rPr>
          <w:sz w:val="28"/>
          <w:szCs w:val="28"/>
          <w:lang w:val="ru-RU"/>
        </w:rPr>
        <w:t>IVb</w:t>
      </w:r>
      <w:r w:rsidR="00F000B8" w:rsidRPr="004A5B88">
        <w:rPr>
          <w:sz w:val="28"/>
          <w:szCs w:val="28"/>
          <w:lang w:val="uk-UA"/>
        </w:rPr>
        <w:t xml:space="preserve"> - поліорганна недостатність. </w:t>
      </w:r>
      <w:r w:rsidR="00C93626">
        <w:rPr>
          <w:sz w:val="28"/>
          <w:szCs w:val="28"/>
          <w:lang w:val="ru-RU"/>
        </w:rPr>
        <w:t>V ступінь - летальний результат</w:t>
      </w:r>
      <w:r w:rsidR="00F000B8" w:rsidRPr="00F000B8">
        <w:rPr>
          <w:sz w:val="28"/>
          <w:szCs w:val="28"/>
          <w:lang w:val="ru-RU"/>
        </w:rPr>
        <w:t>[</w:t>
      </w:r>
      <w:r w:rsidR="006F06E6">
        <w:rPr>
          <w:sz w:val="28"/>
          <w:szCs w:val="28"/>
          <w:lang w:val="ru-RU"/>
        </w:rPr>
        <w:t>9</w:t>
      </w:r>
      <w:r w:rsidR="00F000B8" w:rsidRPr="00F000B8">
        <w:rPr>
          <w:sz w:val="28"/>
          <w:szCs w:val="28"/>
          <w:lang w:val="ru-RU"/>
        </w:rPr>
        <w:t>]</w:t>
      </w:r>
      <w:r w:rsidR="00C93626">
        <w:rPr>
          <w:sz w:val="28"/>
          <w:szCs w:val="28"/>
          <w:lang w:val="ru-RU"/>
        </w:rPr>
        <w:t>.</w:t>
      </w:r>
      <w:r w:rsidR="004646C1">
        <w:rPr>
          <w:sz w:val="28"/>
          <w:szCs w:val="28"/>
          <w:lang w:val="ru-RU"/>
        </w:rPr>
        <w:t xml:space="preserve"> Хворих з післяопераційними ускладненнями</w:t>
      </w:r>
      <w:r w:rsidR="004646C1" w:rsidRPr="004646C1">
        <w:rPr>
          <w:sz w:val="28"/>
          <w:szCs w:val="28"/>
          <w:lang w:val="ru-RU"/>
        </w:rPr>
        <w:t xml:space="preserve"> </w:t>
      </w:r>
      <w:r w:rsidR="004646C1" w:rsidRPr="004646C1">
        <w:rPr>
          <w:sz w:val="28"/>
          <w:szCs w:val="28"/>
        </w:rPr>
        <w:t>IV</w:t>
      </w:r>
      <w:r w:rsidR="004646C1" w:rsidRPr="004646C1">
        <w:rPr>
          <w:sz w:val="28"/>
          <w:szCs w:val="28"/>
          <w:lang w:val="uk-UA"/>
        </w:rPr>
        <w:t xml:space="preserve"> та </w:t>
      </w:r>
      <w:r w:rsidR="004646C1" w:rsidRPr="004646C1">
        <w:rPr>
          <w:sz w:val="28"/>
          <w:szCs w:val="28"/>
        </w:rPr>
        <w:t>V</w:t>
      </w:r>
      <w:r w:rsidR="004646C1" w:rsidRPr="004646C1">
        <w:rPr>
          <w:sz w:val="28"/>
          <w:szCs w:val="28"/>
          <w:lang w:val="ru-RU"/>
        </w:rPr>
        <w:t xml:space="preserve"> ст</w:t>
      </w:r>
      <w:r w:rsidR="004646C1">
        <w:rPr>
          <w:sz w:val="28"/>
          <w:szCs w:val="28"/>
          <w:lang w:val="uk-UA"/>
        </w:rPr>
        <w:t>упіня в групах дослідження не спостерігалося.</w:t>
      </w:r>
    </w:p>
    <w:p w:rsidR="004646C1" w:rsidRDefault="00C93626" w:rsidP="00D206F1">
      <w:pPr>
        <w:spacing w:line="360" w:lineRule="auto"/>
        <w:ind w:firstLine="720"/>
        <w:jc w:val="both"/>
        <w:rPr>
          <w:sz w:val="28"/>
          <w:szCs w:val="28"/>
          <w:lang w:val="ru-RU"/>
        </w:rPr>
      </w:pPr>
      <w:r w:rsidRPr="00C93626">
        <w:rPr>
          <w:sz w:val="28"/>
          <w:szCs w:val="28"/>
          <w:lang w:val="ru-RU"/>
        </w:rPr>
        <w:t xml:space="preserve">При проведенні аналізу результатів дослідження, використовувалися статистичний пакет MedCalc v.15.2 </w:t>
      </w:r>
      <w:r w:rsidR="004646C1" w:rsidRPr="004646C1">
        <w:rPr>
          <w:rFonts w:cs="TimesNewRomanPS"/>
          <w:sz w:val="28"/>
          <w:szCs w:val="28"/>
          <w:lang w:val="ru-RU"/>
        </w:rPr>
        <w:t>(</w:t>
      </w:r>
      <w:r w:rsidR="004646C1" w:rsidRPr="00982040">
        <w:rPr>
          <w:rFonts w:cs="TimesNewRomanPS"/>
          <w:sz w:val="28"/>
          <w:szCs w:val="28"/>
        </w:rPr>
        <w:t>MedCalc</w:t>
      </w:r>
      <w:r w:rsidR="004646C1" w:rsidRPr="004646C1">
        <w:rPr>
          <w:rFonts w:cs="TimesNewRomanPS"/>
          <w:sz w:val="28"/>
          <w:szCs w:val="28"/>
          <w:lang w:val="ru-RU"/>
        </w:rPr>
        <w:t xml:space="preserve"> </w:t>
      </w:r>
      <w:r w:rsidR="004646C1" w:rsidRPr="00982040">
        <w:rPr>
          <w:rFonts w:cs="TimesNewRomanPS"/>
          <w:sz w:val="28"/>
          <w:szCs w:val="28"/>
        </w:rPr>
        <w:t>Software</w:t>
      </w:r>
      <w:r w:rsidR="004646C1" w:rsidRPr="004646C1">
        <w:rPr>
          <w:rFonts w:cs="TimesNewRomanPS"/>
          <w:sz w:val="28"/>
          <w:szCs w:val="28"/>
          <w:lang w:val="ru-RU"/>
        </w:rPr>
        <w:t xml:space="preserve"> </w:t>
      </w:r>
      <w:r w:rsidR="004646C1" w:rsidRPr="00982040">
        <w:rPr>
          <w:rFonts w:cs="TimesNewRomanPS"/>
          <w:sz w:val="28"/>
          <w:szCs w:val="28"/>
        </w:rPr>
        <w:t>Inc</w:t>
      </w:r>
      <w:r w:rsidR="004646C1" w:rsidRPr="004646C1">
        <w:rPr>
          <w:rFonts w:cs="TimesNewRomanPS"/>
          <w:sz w:val="28"/>
          <w:szCs w:val="28"/>
          <w:lang w:val="ru-RU"/>
        </w:rPr>
        <w:t xml:space="preserve">, </w:t>
      </w:r>
      <w:r w:rsidR="004646C1" w:rsidRPr="00982040">
        <w:rPr>
          <w:rFonts w:cs="TimesNewRomanPS"/>
          <w:sz w:val="28"/>
          <w:szCs w:val="28"/>
        </w:rPr>
        <w:t>Broekstraat</w:t>
      </w:r>
      <w:r w:rsidR="004646C1" w:rsidRPr="004646C1">
        <w:rPr>
          <w:rFonts w:cs="TimesNewRomanPS"/>
          <w:sz w:val="28"/>
          <w:szCs w:val="28"/>
          <w:lang w:val="ru-RU"/>
        </w:rPr>
        <w:t xml:space="preserve">, </w:t>
      </w:r>
      <w:r w:rsidR="004646C1" w:rsidRPr="00982040">
        <w:rPr>
          <w:rFonts w:cs="TimesNewRomanPS"/>
          <w:sz w:val="28"/>
          <w:szCs w:val="28"/>
        </w:rPr>
        <w:t>Belgium</w:t>
      </w:r>
      <w:r w:rsidR="004646C1" w:rsidRPr="00BA6CFE">
        <w:rPr>
          <w:rFonts w:cs="TimesNewRomanPS"/>
          <w:sz w:val="28"/>
          <w:szCs w:val="28"/>
          <w:lang w:val="ru-RU"/>
        </w:rPr>
        <w:t xml:space="preserve">, 2015 </w:t>
      </w:r>
      <w:r w:rsidR="004646C1" w:rsidRPr="004646C1">
        <w:rPr>
          <w:rFonts w:cs="TimesNewRomanPS"/>
          <w:sz w:val="28"/>
          <w:szCs w:val="28"/>
          <w:lang w:val="ru-RU"/>
        </w:rPr>
        <w:t>г.</w:t>
      </w:r>
      <w:r w:rsidR="004646C1" w:rsidRPr="004646C1">
        <w:rPr>
          <w:sz w:val="28"/>
          <w:szCs w:val="28"/>
          <w:lang w:val="ru-RU"/>
        </w:rPr>
        <w:t>)</w:t>
      </w:r>
      <w:r w:rsidR="004646C1" w:rsidRPr="00BA6CFE">
        <w:rPr>
          <w:sz w:val="28"/>
          <w:szCs w:val="28"/>
          <w:lang w:val="ru-RU"/>
        </w:rPr>
        <w:t xml:space="preserve"> </w:t>
      </w:r>
      <w:r w:rsidR="004646C1" w:rsidRPr="004646C1">
        <w:rPr>
          <w:sz w:val="28"/>
          <w:szCs w:val="28"/>
          <w:lang w:val="ru-RU"/>
        </w:rPr>
        <w:t xml:space="preserve">и пакет </w:t>
      </w:r>
      <w:r w:rsidR="004646C1" w:rsidRPr="00982040">
        <w:rPr>
          <w:sz w:val="28"/>
          <w:szCs w:val="28"/>
        </w:rPr>
        <w:t>MedStat</w:t>
      </w:r>
      <w:r w:rsidR="004646C1" w:rsidRPr="004646C1">
        <w:rPr>
          <w:sz w:val="28"/>
          <w:szCs w:val="28"/>
          <w:lang w:val="ru-RU"/>
        </w:rPr>
        <w:t xml:space="preserve"> (Лях Ю.Е., Гурьянов В.Г.</w:t>
      </w:r>
      <w:r w:rsidR="004646C1" w:rsidRPr="00BA6CFE">
        <w:rPr>
          <w:sz w:val="28"/>
          <w:szCs w:val="28"/>
          <w:lang w:val="ru-RU"/>
        </w:rPr>
        <w:t>, 2013</w:t>
      </w:r>
      <w:r w:rsidR="004646C1" w:rsidRPr="004646C1">
        <w:rPr>
          <w:sz w:val="28"/>
          <w:szCs w:val="28"/>
          <w:lang w:val="ru-RU"/>
        </w:rPr>
        <w:t xml:space="preserve"> г.).  </w:t>
      </w:r>
      <w:r w:rsidRPr="00C93626">
        <w:rPr>
          <w:sz w:val="28"/>
          <w:szCs w:val="28"/>
          <w:lang w:val="ru-RU"/>
        </w:rPr>
        <w:t>При проведенні порівняння показників, виражених у рангов</w:t>
      </w:r>
      <w:r>
        <w:rPr>
          <w:sz w:val="28"/>
          <w:szCs w:val="28"/>
          <w:lang w:val="ru-RU"/>
        </w:rPr>
        <w:t>ій</w:t>
      </w:r>
      <w:r w:rsidRPr="00C93626">
        <w:rPr>
          <w:sz w:val="28"/>
          <w:szCs w:val="28"/>
          <w:lang w:val="ru-RU"/>
        </w:rPr>
        <w:t xml:space="preserve"> шкал</w:t>
      </w:r>
      <w:r>
        <w:rPr>
          <w:sz w:val="28"/>
          <w:szCs w:val="28"/>
          <w:lang w:val="ru-RU"/>
        </w:rPr>
        <w:t>і</w:t>
      </w:r>
      <w:r w:rsidRPr="00C93626">
        <w:rPr>
          <w:sz w:val="28"/>
          <w:szCs w:val="28"/>
          <w:lang w:val="ru-RU"/>
        </w:rPr>
        <w:t>, використовувалися непараметричні статистичні критерії [</w:t>
      </w:r>
      <w:r w:rsidR="006F06E6">
        <w:rPr>
          <w:sz w:val="28"/>
          <w:szCs w:val="28"/>
          <w:lang w:val="ru-RU"/>
        </w:rPr>
        <w:t>10</w:t>
      </w:r>
      <w:r w:rsidRPr="00C93626">
        <w:rPr>
          <w:sz w:val="28"/>
          <w:szCs w:val="28"/>
          <w:lang w:val="ru-RU"/>
        </w:rPr>
        <w:t>].</w:t>
      </w:r>
      <w:r w:rsidR="004646C1" w:rsidRPr="004646C1">
        <w:rPr>
          <w:sz w:val="28"/>
          <w:szCs w:val="28"/>
          <w:lang w:val="ru-RU"/>
        </w:rPr>
        <w:t xml:space="preserve"> </w:t>
      </w:r>
      <w:r>
        <w:rPr>
          <w:sz w:val="28"/>
          <w:szCs w:val="28"/>
          <w:lang w:val="ru-RU"/>
        </w:rPr>
        <w:t xml:space="preserve"> </w:t>
      </w:r>
      <w:r w:rsidRPr="00C93626">
        <w:rPr>
          <w:sz w:val="28"/>
          <w:szCs w:val="28"/>
          <w:lang w:val="ru-RU"/>
        </w:rPr>
        <w:t>Для порівняння показників у двох групах був використаний критерій W-Вілкоксона [</w:t>
      </w:r>
      <w:r w:rsidR="006F06E6">
        <w:rPr>
          <w:sz w:val="28"/>
          <w:szCs w:val="28"/>
          <w:lang w:val="ru-RU"/>
        </w:rPr>
        <w:t>10</w:t>
      </w:r>
      <w:r w:rsidRPr="00C93626">
        <w:rPr>
          <w:sz w:val="28"/>
          <w:szCs w:val="28"/>
          <w:lang w:val="ru-RU"/>
        </w:rPr>
        <w:t>], для проведення порівняння в 3 групах - критерій Крускала-Уолліса і критерій Данна [1</w:t>
      </w:r>
      <w:r w:rsidR="006F06E6">
        <w:rPr>
          <w:sz w:val="28"/>
          <w:szCs w:val="28"/>
          <w:lang w:val="ru-RU"/>
        </w:rPr>
        <w:t>1</w:t>
      </w:r>
      <w:r w:rsidRPr="00C93626">
        <w:rPr>
          <w:sz w:val="28"/>
          <w:szCs w:val="28"/>
          <w:lang w:val="ru-RU"/>
        </w:rPr>
        <w:t>]. У всіх випадках критичний рівень значимості прийнятий рівним 0,05.</w:t>
      </w:r>
    </w:p>
    <w:p w:rsidR="00C455D9" w:rsidRDefault="00764D5B" w:rsidP="00094E64">
      <w:pPr>
        <w:pStyle w:val="1"/>
        <w:rPr>
          <w:lang w:val="uk-UA"/>
        </w:rPr>
      </w:pPr>
      <w:r w:rsidRPr="005D3FD9">
        <w:lastRenderedPageBreak/>
        <w:t>Результаты исследования и их обсуждение</w:t>
      </w:r>
    </w:p>
    <w:p w:rsidR="004646C1" w:rsidRPr="004646C1" w:rsidRDefault="004646C1" w:rsidP="00094E64">
      <w:pPr>
        <w:pStyle w:val="1"/>
        <w:jc w:val="both"/>
      </w:pPr>
    </w:p>
    <w:p w:rsidR="00F000B8" w:rsidRDefault="00762BC4" w:rsidP="00094E64">
      <w:pPr>
        <w:spacing w:line="360" w:lineRule="auto"/>
        <w:jc w:val="both"/>
        <w:rPr>
          <w:sz w:val="28"/>
          <w:szCs w:val="28"/>
          <w:lang w:val="ru-RU"/>
        </w:rPr>
      </w:pPr>
      <w:r w:rsidRPr="009000D5">
        <w:rPr>
          <w:sz w:val="28"/>
          <w:szCs w:val="28"/>
          <w:lang w:val="ru-RU"/>
        </w:rPr>
        <w:tab/>
      </w:r>
      <w:r w:rsidR="00F000B8" w:rsidRPr="00F000B8">
        <w:rPr>
          <w:sz w:val="28"/>
          <w:szCs w:val="28"/>
          <w:lang w:val="ru-RU"/>
        </w:rPr>
        <w:t xml:space="preserve">При аналізі ускладнень в післяопераційному періоді серед пацієнтів з розміром передміхурової </w:t>
      </w:r>
      <w:r w:rsidR="00F000B8">
        <w:rPr>
          <w:sz w:val="28"/>
          <w:szCs w:val="28"/>
          <w:lang w:val="ru-RU"/>
        </w:rPr>
        <w:t>залози</w:t>
      </w:r>
      <w:r w:rsidR="00F000B8" w:rsidRPr="00F000B8">
        <w:rPr>
          <w:sz w:val="28"/>
          <w:szCs w:val="28"/>
          <w:lang w:val="ru-RU"/>
        </w:rPr>
        <w:t xml:space="preserve"> менше 80 см виявлені наступні закономірності (таблиця 1).</w:t>
      </w:r>
      <w:r w:rsidR="00C93626">
        <w:rPr>
          <w:sz w:val="28"/>
          <w:szCs w:val="28"/>
          <w:lang w:val="ru-RU"/>
        </w:rPr>
        <w:t xml:space="preserve"> </w:t>
      </w:r>
      <w:r w:rsidR="00F000B8" w:rsidRPr="00F000B8">
        <w:rPr>
          <w:sz w:val="28"/>
          <w:szCs w:val="28"/>
          <w:lang w:val="ru-RU"/>
        </w:rPr>
        <w:t xml:space="preserve">Так, ускладнення першого ступеня частіше зустрічалися після виконання </w:t>
      </w:r>
      <w:r w:rsidR="003F6A7D">
        <w:rPr>
          <w:sz w:val="28"/>
          <w:szCs w:val="28"/>
          <w:lang w:val="ru-RU"/>
        </w:rPr>
        <w:t>ЛВП</w:t>
      </w:r>
      <w:r w:rsidR="00F000B8" w:rsidRPr="00F000B8">
        <w:rPr>
          <w:sz w:val="28"/>
          <w:szCs w:val="28"/>
          <w:lang w:val="ru-RU"/>
        </w:rPr>
        <w:t xml:space="preserve"> 11 (35,5 ± 8,6%) і в ранньому післяопераційному періоді були представлені 7 випадками повтор</w:t>
      </w:r>
      <w:r w:rsidR="00F000B8">
        <w:rPr>
          <w:sz w:val="28"/>
          <w:szCs w:val="28"/>
          <w:lang w:val="ru-RU"/>
        </w:rPr>
        <w:t>ної катетрізації</w:t>
      </w:r>
      <w:r w:rsidR="00F000B8" w:rsidRPr="00F000B8">
        <w:rPr>
          <w:sz w:val="28"/>
          <w:szCs w:val="28"/>
          <w:lang w:val="ru-RU"/>
        </w:rPr>
        <w:t xml:space="preserve"> сечового міхура, 8 випадками транзиторного нетримання сечі,</w:t>
      </w:r>
      <w:r w:rsidR="00C93626">
        <w:rPr>
          <w:sz w:val="28"/>
          <w:szCs w:val="28"/>
          <w:lang w:val="ru-RU"/>
        </w:rPr>
        <w:t xml:space="preserve"> </w:t>
      </w:r>
      <w:r w:rsidR="00F000B8" w:rsidRPr="00F000B8">
        <w:rPr>
          <w:sz w:val="28"/>
          <w:szCs w:val="28"/>
          <w:lang w:val="ru-RU"/>
        </w:rPr>
        <w:t>10 випадками відходження некротичного струп</w:t>
      </w:r>
      <w:r w:rsidR="00F000B8">
        <w:rPr>
          <w:sz w:val="28"/>
          <w:szCs w:val="28"/>
          <w:lang w:val="ru-RU"/>
        </w:rPr>
        <w:t>у</w:t>
      </w:r>
      <w:r w:rsidR="00F000B8" w:rsidRPr="00F000B8">
        <w:rPr>
          <w:sz w:val="28"/>
          <w:szCs w:val="28"/>
          <w:lang w:val="ru-RU"/>
        </w:rPr>
        <w:t xml:space="preserve"> і 11 </w:t>
      </w:r>
      <w:r w:rsidR="00F000B8">
        <w:rPr>
          <w:sz w:val="28"/>
          <w:szCs w:val="28"/>
          <w:lang w:val="ru-RU"/>
        </w:rPr>
        <w:t>випадками</w:t>
      </w:r>
      <w:r w:rsidR="00F000B8" w:rsidRPr="00F000B8">
        <w:rPr>
          <w:sz w:val="28"/>
          <w:szCs w:val="28"/>
          <w:lang w:val="ru-RU"/>
        </w:rPr>
        <w:t xml:space="preserve"> імперативних </w:t>
      </w:r>
      <w:r w:rsidR="00810380">
        <w:rPr>
          <w:sz w:val="28"/>
          <w:szCs w:val="28"/>
          <w:lang w:val="ru-RU"/>
        </w:rPr>
        <w:t>розладів сечовипускання</w:t>
      </w:r>
      <w:r w:rsidR="00F000B8" w:rsidRPr="00F000B8">
        <w:rPr>
          <w:sz w:val="28"/>
          <w:szCs w:val="28"/>
          <w:lang w:val="ru-RU"/>
        </w:rPr>
        <w:t>. У пізньому післяопераційному періоді в цій групі пацієнтів виявлено 3 випадки відходження коагуляционного струп</w:t>
      </w:r>
      <w:r w:rsidR="00F000B8">
        <w:rPr>
          <w:sz w:val="28"/>
          <w:szCs w:val="28"/>
          <w:lang w:val="ru-RU"/>
        </w:rPr>
        <w:t>у</w:t>
      </w:r>
      <w:r w:rsidR="00F000B8" w:rsidRPr="00F000B8">
        <w:rPr>
          <w:sz w:val="28"/>
          <w:szCs w:val="28"/>
          <w:lang w:val="ru-RU"/>
        </w:rPr>
        <w:t>.</w:t>
      </w:r>
      <w:r w:rsidR="00C93626">
        <w:rPr>
          <w:sz w:val="28"/>
          <w:szCs w:val="28"/>
          <w:lang w:val="ru-RU"/>
        </w:rPr>
        <w:t xml:space="preserve"> </w:t>
      </w:r>
      <w:r w:rsidR="00F000B8" w:rsidRPr="00F000B8">
        <w:rPr>
          <w:sz w:val="28"/>
          <w:szCs w:val="28"/>
          <w:lang w:val="ru-RU"/>
        </w:rPr>
        <w:t xml:space="preserve">Слід зазначити, що найнижча частота ускладнень першого ступеня спостерігалася у </w:t>
      </w:r>
      <w:r w:rsidR="000B6E39" w:rsidRPr="00F000B8">
        <w:rPr>
          <w:sz w:val="28"/>
          <w:szCs w:val="28"/>
          <w:lang w:val="ru-RU"/>
        </w:rPr>
        <w:t>(</w:t>
      </w:r>
      <w:r w:rsidR="00F000B8" w:rsidRPr="00F000B8">
        <w:rPr>
          <w:sz w:val="28"/>
          <w:szCs w:val="28"/>
          <w:lang w:val="ru-RU"/>
        </w:rPr>
        <w:t>5 пацієнтів</w:t>
      </w:r>
      <w:r w:rsidR="000B6E39" w:rsidRPr="00F000B8">
        <w:rPr>
          <w:sz w:val="28"/>
          <w:szCs w:val="28"/>
          <w:lang w:val="ru-RU"/>
        </w:rPr>
        <w:t>)</w:t>
      </w:r>
      <w:r w:rsidR="00F000B8" w:rsidRPr="00F000B8">
        <w:rPr>
          <w:sz w:val="28"/>
          <w:szCs w:val="28"/>
          <w:lang w:val="ru-RU"/>
        </w:rPr>
        <w:t xml:space="preserve"> 12,5 ± 5,2%, яким виконана </w:t>
      </w:r>
      <w:r w:rsidR="003F6A7D">
        <w:rPr>
          <w:sz w:val="28"/>
          <w:szCs w:val="28"/>
          <w:lang w:val="ru-RU"/>
        </w:rPr>
        <w:t>ТУРП</w:t>
      </w:r>
      <w:r w:rsidR="00F000B8" w:rsidRPr="00F000B8">
        <w:rPr>
          <w:sz w:val="28"/>
          <w:szCs w:val="28"/>
          <w:lang w:val="ru-RU"/>
        </w:rPr>
        <w:t>. У ранньому післяопераційному періоді ускладнення проявилися 2 випадками повторної катетеризації,</w:t>
      </w:r>
      <w:r w:rsidR="00810380">
        <w:rPr>
          <w:sz w:val="28"/>
          <w:szCs w:val="28"/>
          <w:lang w:val="ru-RU"/>
        </w:rPr>
        <w:t xml:space="preserve"> </w:t>
      </w:r>
      <w:r w:rsidR="00F000B8" w:rsidRPr="00F000B8">
        <w:rPr>
          <w:sz w:val="28"/>
          <w:szCs w:val="28"/>
          <w:lang w:val="ru-RU"/>
        </w:rPr>
        <w:t xml:space="preserve">2 випадками транзиторного нетримання сечі, 2 випадками </w:t>
      </w:r>
      <w:r w:rsidR="00810380" w:rsidRPr="00F000B8">
        <w:rPr>
          <w:sz w:val="28"/>
          <w:szCs w:val="28"/>
          <w:lang w:val="ru-RU"/>
        </w:rPr>
        <w:t xml:space="preserve">імперативних </w:t>
      </w:r>
      <w:r w:rsidR="00810380">
        <w:rPr>
          <w:sz w:val="28"/>
          <w:szCs w:val="28"/>
          <w:lang w:val="ru-RU"/>
        </w:rPr>
        <w:t>розладів сечовипускання</w:t>
      </w:r>
      <w:r w:rsidR="00F000B8" w:rsidRPr="00F000B8">
        <w:rPr>
          <w:sz w:val="28"/>
          <w:szCs w:val="28"/>
          <w:lang w:val="ru-RU"/>
        </w:rPr>
        <w:t>. Серед пацієнтів, яким бу</w:t>
      </w:r>
      <w:r w:rsidR="003F6A7D">
        <w:rPr>
          <w:sz w:val="28"/>
          <w:szCs w:val="28"/>
          <w:lang w:val="ru-RU"/>
        </w:rPr>
        <w:t>ла</w:t>
      </w:r>
      <w:r w:rsidR="00F000B8" w:rsidRPr="00F000B8">
        <w:rPr>
          <w:sz w:val="28"/>
          <w:szCs w:val="28"/>
          <w:lang w:val="ru-RU"/>
        </w:rPr>
        <w:t xml:space="preserve"> застосован</w:t>
      </w:r>
      <w:r w:rsidR="003F6A7D">
        <w:rPr>
          <w:sz w:val="28"/>
          <w:szCs w:val="28"/>
          <w:lang w:val="ru-RU"/>
        </w:rPr>
        <w:t>а</w:t>
      </w:r>
      <w:r w:rsidR="00F000B8" w:rsidRPr="00F000B8">
        <w:rPr>
          <w:sz w:val="28"/>
          <w:szCs w:val="28"/>
          <w:lang w:val="ru-RU"/>
        </w:rPr>
        <w:t xml:space="preserve"> </w:t>
      </w:r>
      <w:r w:rsidR="003F6A7D">
        <w:rPr>
          <w:sz w:val="28"/>
          <w:szCs w:val="28"/>
          <w:lang w:val="ru-RU"/>
        </w:rPr>
        <w:t>МЛВП</w:t>
      </w:r>
      <w:r w:rsidR="00F000B8" w:rsidRPr="00F000B8">
        <w:rPr>
          <w:sz w:val="28"/>
          <w:szCs w:val="28"/>
          <w:lang w:val="ru-RU"/>
        </w:rPr>
        <w:t>,</w:t>
      </w:r>
      <w:r w:rsidR="00C93626">
        <w:rPr>
          <w:sz w:val="28"/>
          <w:szCs w:val="28"/>
          <w:lang w:val="ru-RU"/>
        </w:rPr>
        <w:t xml:space="preserve"> </w:t>
      </w:r>
      <w:r w:rsidR="00F000B8" w:rsidRPr="00F000B8">
        <w:rPr>
          <w:sz w:val="28"/>
          <w:szCs w:val="28"/>
          <w:lang w:val="ru-RU"/>
        </w:rPr>
        <w:t xml:space="preserve">частота ускладнень першого ступеня склала 15,2 ± 6,2%, при цьому спостерігалися по 2 випадки повторної катетеризації і транзиторного нетримання сечі, 3 випадки </w:t>
      </w:r>
      <w:r w:rsidR="00810380" w:rsidRPr="00F000B8">
        <w:rPr>
          <w:sz w:val="28"/>
          <w:szCs w:val="28"/>
          <w:lang w:val="ru-RU"/>
        </w:rPr>
        <w:t xml:space="preserve">імперативних </w:t>
      </w:r>
      <w:r w:rsidR="00810380">
        <w:rPr>
          <w:sz w:val="28"/>
          <w:szCs w:val="28"/>
          <w:lang w:val="ru-RU"/>
        </w:rPr>
        <w:t>розладів сечовипускання</w:t>
      </w:r>
      <w:r w:rsidR="00F000B8" w:rsidRPr="00F000B8">
        <w:rPr>
          <w:sz w:val="28"/>
          <w:szCs w:val="28"/>
          <w:lang w:val="ru-RU"/>
        </w:rPr>
        <w:t>, 5 випадків асептичної лейкоцитурии і один випадок відходження некротичного струп</w:t>
      </w:r>
      <w:r w:rsidR="00F000B8">
        <w:rPr>
          <w:sz w:val="28"/>
          <w:szCs w:val="28"/>
          <w:lang w:val="ru-RU"/>
        </w:rPr>
        <w:t>у</w:t>
      </w:r>
      <w:r w:rsidR="00F000B8" w:rsidRPr="00F000B8">
        <w:rPr>
          <w:sz w:val="28"/>
          <w:szCs w:val="28"/>
          <w:lang w:val="ru-RU"/>
        </w:rPr>
        <w:t>.</w:t>
      </w:r>
    </w:p>
    <w:p w:rsidR="004A5B88" w:rsidRPr="00890FE3" w:rsidRDefault="004A5B88" w:rsidP="004A5B88">
      <w:pPr>
        <w:jc w:val="right"/>
        <w:rPr>
          <w:b/>
          <w:lang w:val="ru-RU"/>
        </w:rPr>
      </w:pPr>
      <w:r w:rsidRPr="00890FE3">
        <w:rPr>
          <w:b/>
          <w:lang w:val="ru-RU"/>
        </w:rPr>
        <w:t>Таблиц</w:t>
      </w:r>
      <w:r>
        <w:rPr>
          <w:b/>
          <w:lang w:val="ru-RU"/>
        </w:rPr>
        <w:t>я 1</w:t>
      </w:r>
    </w:p>
    <w:p w:rsidR="004A5B88" w:rsidRPr="00890FE3" w:rsidRDefault="004A5B88" w:rsidP="004A5B88">
      <w:pPr>
        <w:jc w:val="center"/>
        <w:rPr>
          <w:b/>
          <w:color w:val="0000FF"/>
          <w:lang w:val="ru-RU"/>
        </w:rPr>
      </w:pPr>
    </w:p>
    <w:p w:rsidR="004A5B88" w:rsidRPr="00094E64" w:rsidRDefault="00D206F1" w:rsidP="004A5B88">
      <w:pPr>
        <w:jc w:val="center"/>
        <w:rPr>
          <w:b/>
          <w:sz w:val="28"/>
          <w:szCs w:val="28"/>
          <w:lang w:val="ru-RU"/>
        </w:rPr>
      </w:pPr>
      <w:r>
        <w:rPr>
          <w:b/>
          <w:sz w:val="28"/>
          <w:szCs w:val="28"/>
          <w:lang w:val="ru-RU"/>
        </w:rPr>
        <w:t>Частота післяопераційних ускладнень за ступенем важкості залежно від методу хірургічного втручання у хворих на ДГПЗ з об'ємом ПЗ менше 80 мл.</w:t>
      </w:r>
    </w:p>
    <w:tbl>
      <w:tblPr>
        <w:tblpPr w:leftFromText="180" w:rightFromText="180" w:vertAnchor="text" w:horzAnchor="margin" w:tblpY="14"/>
        <w:tblW w:w="92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2452"/>
        <w:gridCol w:w="2128"/>
        <w:gridCol w:w="2340"/>
        <w:gridCol w:w="2340"/>
      </w:tblGrid>
      <w:tr w:rsidR="004A5B88" w:rsidRPr="00A43BDD" w:rsidTr="00065F65">
        <w:trPr>
          <w:cantSplit/>
          <w:trHeight w:val="20"/>
        </w:trPr>
        <w:tc>
          <w:tcPr>
            <w:tcW w:w="245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A5B88" w:rsidRPr="00094E64" w:rsidRDefault="004A5B88" w:rsidP="00065F65">
            <w:pPr>
              <w:jc w:val="center"/>
              <w:rPr>
                <w:sz w:val="28"/>
                <w:szCs w:val="28"/>
              </w:rPr>
            </w:pPr>
            <w:r w:rsidRPr="00094E64">
              <w:rPr>
                <w:sz w:val="28"/>
                <w:szCs w:val="28"/>
                <w:lang w:val="uk-UA"/>
              </w:rPr>
              <w:t>С</w:t>
            </w:r>
            <w:r w:rsidRPr="00094E64">
              <w:rPr>
                <w:sz w:val="28"/>
                <w:szCs w:val="28"/>
              </w:rPr>
              <w:t>тупінь важкості</w:t>
            </w:r>
          </w:p>
          <w:p w:rsidR="004A5B88" w:rsidRPr="00094E64" w:rsidRDefault="004A5B88" w:rsidP="00065F65">
            <w:pPr>
              <w:jc w:val="center"/>
              <w:rPr>
                <w:sz w:val="28"/>
                <w:szCs w:val="28"/>
              </w:rPr>
            </w:pPr>
            <w:r w:rsidRPr="00094E64">
              <w:rPr>
                <w:sz w:val="28"/>
                <w:szCs w:val="28"/>
              </w:rPr>
              <w:t>ускладнення</w:t>
            </w:r>
          </w:p>
        </w:tc>
        <w:tc>
          <w:tcPr>
            <w:tcW w:w="6808" w:type="dxa"/>
            <w:gridSpan w:val="3"/>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4A5B88" w:rsidRPr="00094E64" w:rsidRDefault="004A5B88" w:rsidP="00D206F1">
            <w:pPr>
              <w:jc w:val="center"/>
              <w:rPr>
                <w:sz w:val="28"/>
                <w:szCs w:val="28"/>
              </w:rPr>
            </w:pPr>
            <w:r w:rsidRPr="00094E64">
              <w:rPr>
                <w:sz w:val="28"/>
                <w:szCs w:val="28"/>
              </w:rPr>
              <w:t>Число</w:t>
            </w:r>
            <w:r w:rsidR="00094E64">
              <w:rPr>
                <w:sz w:val="28"/>
                <w:szCs w:val="28"/>
                <w:lang w:val="uk-UA"/>
              </w:rPr>
              <w:t xml:space="preserve"> </w:t>
            </w:r>
            <w:r w:rsidRPr="00094E64">
              <w:rPr>
                <w:sz w:val="28"/>
                <w:szCs w:val="28"/>
              </w:rPr>
              <w:t>пац</w:t>
            </w:r>
            <w:r w:rsidRPr="00094E64">
              <w:rPr>
                <w:sz w:val="28"/>
                <w:szCs w:val="28"/>
                <w:lang w:val="uk-UA"/>
              </w:rPr>
              <w:t>іє</w:t>
            </w:r>
            <w:r w:rsidRPr="00094E64">
              <w:rPr>
                <w:sz w:val="28"/>
                <w:szCs w:val="28"/>
              </w:rPr>
              <w:t>нт</w:t>
            </w:r>
            <w:r w:rsidRPr="00094E64">
              <w:rPr>
                <w:sz w:val="28"/>
                <w:szCs w:val="28"/>
                <w:lang w:val="uk-UA"/>
              </w:rPr>
              <w:t>і</w:t>
            </w:r>
            <w:r w:rsidRPr="00094E64">
              <w:rPr>
                <w:sz w:val="28"/>
                <w:szCs w:val="28"/>
              </w:rPr>
              <w:t>в, абс. (%±m)</w:t>
            </w:r>
          </w:p>
        </w:tc>
      </w:tr>
      <w:tr w:rsidR="004A5B88" w:rsidRPr="00A43BDD" w:rsidTr="00065F65">
        <w:trPr>
          <w:cantSplit/>
          <w:trHeight w:val="20"/>
        </w:trPr>
        <w:tc>
          <w:tcPr>
            <w:tcW w:w="2452" w:type="dxa"/>
            <w:vMerge/>
            <w:tcBorders>
              <w:top w:val="single" w:sz="4" w:space="0" w:color="000000"/>
              <w:left w:val="single" w:sz="4" w:space="0" w:color="000000"/>
              <w:bottom w:val="single" w:sz="4" w:space="0" w:color="000000"/>
              <w:right w:val="single" w:sz="4" w:space="0" w:color="000000"/>
            </w:tcBorders>
            <w:vAlign w:val="center"/>
          </w:tcPr>
          <w:p w:rsidR="004A5B88" w:rsidRPr="00094E64" w:rsidRDefault="004A5B88" w:rsidP="00065F65">
            <w:pPr>
              <w:jc w:val="center"/>
              <w:rPr>
                <w:sz w:val="28"/>
                <w:szCs w:val="28"/>
              </w:rPr>
            </w:pPr>
          </w:p>
        </w:tc>
        <w:tc>
          <w:tcPr>
            <w:tcW w:w="2128"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4A5B88" w:rsidRPr="00094E64" w:rsidRDefault="004A5B88" w:rsidP="005D7D61">
            <w:pPr>
              <w:jc w:val="center"/>
              <w:rPr>
                <w:sz w:val="28"/>
                <w:szCs w:val="28"/>
              </w:rPr>
            </w:pPr>
            <w:r w:rsidRPr="00094E64">
              <w:rPr>
                <w:sz w:val="28"/>
                <w:szCs w:val="28"/>
              </w:rPr>
              <w:t xml:space="preserve">Гр 1  </w:t>
            </w:r>
            <w:r w:rsidR="005D7D61" w:rsidRPr="00094E64">
              <w:rPr>
                <w:sz w:val="28"/>
                <w:szCs w:val="28"/>
              </w:rPr>
              <w:t xml:space="preserve"> </w:t>
            </w:r>
            <w:r w:rsidRPr="00094E64">
              <w:rPr>
                <w:sz w:val="28"/>
                <w:szCs w:val="28"/>
              </w:rPr>
              <w:t>(n=31)</w:t>
            </w:r>
          </w:p>
        </w:tc>
        <w:tc>
          <w:tcPr>
            <w:tcW w:w="2340" w:type="dxa"/>
            <w:tcBorders>
              <w:top w:val="single" w:sz="4" w:space="0" w:color="000000"/>
              <w:left w:val="single" w:sz="4" w:space="0" w:color="auto"/>
              <w:bottom w:val="single" w:sz="4" w:space="0" w:color="000000"/>
              <w:right w:val="single" w:sz="4" w:space="0" w:color="auto"/>
            </w:tcBorders>
            <w:tcMar>
              <w:top w:w="80" w:type="dxa"/>
              <w:left w:w="80" w:type="dxa"/>
              <w:bottom w:w="80" w:type="dxa"/>
              <w:right w:w="80" w:type="dxa"/>
            </w:tcMar>
            <w:vAlign w:val="center"/>
          </w:tcPr>
          <w:p w:rsidR="004A5B88" w:rsidRPr="00094E64" w:rsidRDefault="004A5B88" w:rsidP="005D7D61">
            <w:pPr>
              <w:jc w:val="center"/>
              <w:rPr>
                <w:sz w:val="28"/>
                <w:szCs w:val="28"/>
              </w:rPr>
            </w:pPr>
            <w:r w:rsidRPr="00094E64">
              <w:rPr>
                <w:sz w:val="28"/>
                <w:szCs w:val="28"/>
              </w:rPr>
              <w:t>Гр 2 (n=40)</w:t>
            </w:r>
          </w:p>
        </w:tc>
        <w:tc>
          <w:tcPr>
            <w:tcW w:w="2340" w:type="dxa"/>
            <w:tcBorders>
              <w:top w:val="single" w:sz="4" w:space="0" w:color="000000"/>
              <w:left w:val="single" w:sz="4" w:space="0" w:color="auto"/>
              <w:bottom w:val="single" w:sz="4" w:space="0" w:color="000000"/>
              <w:right w:val="single" w:sz="4" w:space="0" w:color="auto"/>
            </w:tcBorders>
            <w:tcMar>
              <w:top w:w="80" w:type="dxa"/>
              <w:left w:w="80" w:type="dxa"/>
              <w:bottom w:w="80" w:type="dxa"/>
              <w:right w:w="80" w:type="dxa"/>
            </w:tcMar>
            <w:vAlign w:val="center"/>
          </w:tcPr>
          <w:p w:rsidR="004A5B88" w:rsidRPr="005D7D61" w:rsidRDefault="004A5B88" w:rsidP="005D7D61">
            <w:pPr>
              <w:jc w:val="center"/>
              <w:rPr>
                <w:sz w:val="28"/>
                <w:szCs w:val="28"/>
              </w:rPr>
            </w:pPr>
            <w:r w:rsidRPr="00094E64">
              <w:rPr>
                <w:sz w:val="28"/>
                <w:szCs w:val="28"/>
              </w:rPr>
              <w:t>Гр 4 (n=33)</w:t>
            </w:r>
          </w:p>
        </w:tc>
      </w:tr>
      <w:tr w:rsidR="004A5B88" w:rsidRPr="00A43BDD" w:rsidTr="00065F65">
        <w:trPr>
          <w:cantSplit/>
          <w:trHeight w:val="20"/>
        </w:trPr>
        <w:tc>
          <w:tcPr>
            <w:tcW w:w="2452" w:type="dxa"/>
            <w:tcBorders>
              <w:top w:val="single" w:sz="4" w:space="0" w:color="000000"/>
              <w:left w:val="single" w:sz="4" w:space="0" w:color="000000"/>
              <w:bottom w:val="single" w:sz="4" w:space="0" w:color="000000"/>
              <w:right w:val="single" w:sz="4" w:space="0" w:color="000000"/>
            </w:tcBorders>
            <w:vAlign w:val="center"/>
          </w:tcPr>
          <w:p w:rsidR="004A5B88" w:rsidRPr="00094E64" w:rsidRDefault="004A5B88" w:rsidP="00065F65">
            <w:pPr>
              <w:jc w:val="center"/>
              <w:rPr>
                <w:sz w:val="28"/>
                <w:szCs w:val="28"/>
              </w:rPr>
            </w:pPr>
            <w:r w:rsidRPr="00094E64">
              <w:rPr>
                <w:sz w:val="28"/>
                <w:szCs w:val="28"/>
                <w:lang w:val="uk-UA"/>
              </w:rPr>
              <w:t>Н</w:t>
            </w:r>
            <w:r w:rsidRPr="00094E64">
              <w:rPr>
                <w:sz w:val="28"/>
                <w:szCs w:val="28"/>
              </w:rPr>
              <w:t>емає ускладнень</w:t>
            </w:r>
          </w:p>
        </w:tc>
        <w:tc>
          <w:tcPr>
            <w:tcW w:w="2128"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4A5B88" w:rsidRPr="00094E64" w:rsidRDefault="004A5B88" w:rsidP="00065F65">
            <w:pPr>
              <w:jc w:val="center"/>
              <w:rPr>
                <w:sz w:val="28"/>
                <w:szCs w:val="28"/>
              </w:rPr>
            </w:pPr>
            <w:r w:rsidRPr="00094E64">
              <w:rPr>
                <w:sz w:val="28"/>
                <w:szCs w:val="28"/>
              </w:rPr>
              <w:t>9 (29,0±8,2)</w:t>
            </w:r>
          </w:p>
        </w:tc>
        <w:tc>
          <w:tcPr>
            <w:tcW w:w="2340" w:type="dxa"/>
            <w:tcBorders>
              <w:top w:val="single" w:sz="4" w:space="0" w:color="000000"/>
              <w:left w:val="single" w:sz="4" w:space="0" w:color="auto"/>
              <w:bottom w:val="single" w:sz="4" w:space="0" w:color="000000"/>
              <w:right w:val="single" w:sz="4" w:space="0" w:color="auto"/>
            </w:tcBorders>
            <w:tcMar>
              <w:top w:w="80" w:type="dxa"/>
              <w:left w:w="80" w:type="dxa"/>
              <w:bottom w:w="80" w:type="dxa"/>
              <w:right w:w="80" w:type="dxa"/>
            </w:tcMar>
            <w:vAlign w:val="center"/>
          </w:tcPr>
          <w:p w:rsidR="004A5B88" w:rsidRPr="00094E64" w:rsidRDefault="004A5B88" w:rsidP="00065F65">
            <w:pPr>
              <w:jc w:val="center"/>
              <w:rPr>
                <w:sz w:val="28"/>
                <w:szCs w:val="28"/>
              </w:rPr>
            </w:pPr>
            <w:r w:rsidRPr="00094E64">
              <w:rPr>
                <w:sz w:val="28"/>
                <w:szCs w:val="28"/>
              </w:rPr>
              <w:t>25  (62,5±7,7)</w:t>
            </w:r>
          </w:p>
        </w:tc>
        <w:tc>
          <w:tcPr>
            <w:tcW w:w="2340" w:type="dxa"/>
            <w:tcBorders>
              <w:top w:val="single" w:sz="4" w:space="0" w:color="000000"/>
              <w:left w:val="single" w:sz="4" w:space="0" w:color="auto"/>
              <w:bottom w:val="single" w:sz="4" w:space="0" w:color="000000"/>
              <w:right w:val="single" w:sz="4" w:space="0" w:color="auto"/>
            </w:tcBorders>
            <w:tcMar>
              <w:top w:w="80" w:type="dxa"/>
              <w:left w:w="80" w:type="dxa"/>
              <w:bottom w:w="80" w:type="dxa"/>
              <w:right w:w="80" w:type="dxa"/>
            </w:tcMar>
            <w:vAlign w:val="center"/>
          </w:tcPr>
          <w:p w:rsidR="004A5B88" w:rsidRPr="00094E64" w:rsidRDefault="004A5B88" w:rsidP="00065F65">
            <w:pPr>
              <w:jc w:val="center"/>
              <w:rPr>
                <w:sz w:val="28"/>
                <w:szCs w:val="28"/>
                <w:highlight w:val="yellow"/>
              </w:rPr>
            </w:pPr>
            <w:r w:rsidRPr="00094E64">
              <w:rPr>
                <w:sz w:val="28"/>
                <w:szCs w:val="28"/>
              </w:rPr>
              <w:t>23  (69,7±8,0)</w:t>
            </w:r>
          </w:p>
        </w:tc>
      </w:tr>
      <w:tr w:rsidR="004A5B88" w:rsidRPr="00A43BDD" w:rsidTr="00065F65">
        <w:trPr>
          <w:cantSplit/>
          <w:trHeight w:val="20"/>
        </w:trPr>
        <w:tc>
          <w:tcPr>
            <w:tcW w:w="24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A5B88" w:rsidRPr="00094E64" w:rsidRDefault="004A5B88" w:rsidP="00D206F1">
            <w:pPr>
              <w:jc w:val="center"/>
              <w:rPr>
                <w:sz w:val="28"/>
                <w:szCs w:val="28"/>
              </w:rPr>
            </w:pPr>
            <w:r w:rsidRPr="00094E64">
              <w:rPr>
                <w:sz w:val="28"/>
                <w:szCs w:val="28"/>
              </w:rPr>
              <w:t xml:space="preserve">  </w:t>
            </w:r>
            <w:r w:rsidR="00D206F1">
              <w:rPr>
                <w:sz w:val="28"/>
                <w:szCs w:val="28"/>
                <w:lang w:val="uk-UA"/>
              </w:rPr>
              <w:t>І</w:t>
            </w:r>
            <w:r w:rsidRPr="00094E64">
              <w:rPr>
                <w:sz w:val="28"/>
                <w:szCs w:val="28"/>
              </w:rPr>
              <w:t xml:space="preserve"> ступеня</w:t>
            </w:r>
          </w:p>
        </w:tc>
        <w:tc>
          <w:tcPr>
            <w:tcW w:w="21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A5B88" w:rsidRPr="00094E64" w:rsidRDefault="004A5B88" w:rsidP="00065F65">
            <w:pPr>
              <w:jc w:val="center"/>
              <w:rPr>
                <w:sz w:val="28"/>
                <w:szCs w:val="28"/>
              </w:rPr>
            </w:pPr>
            <w:r w:rsidRPr="00094E64">
              <w:rPr>
                <w:sz w:val="28"/>
                <w:szCs w:val="28"/>
              </w:rPr>
              <w:t>11 (35,5±8,6)</w:t>
            </w:r>
          </w:p>
        </w:tc>
        <w:tc>
          <w:tcPr>
            <w:tcW w:w="23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A5B88" w:rsidRPr="00094E64" w:rsidRDefault="004A5B88" w:rsidP="00065F65">
            <w:pPr>
              <w:jc w:val="center"/>
              <w:rPr>
                <w:sz w:val="28"/>
                <w:szCs w:val="28"/>
              </w:rPr>
            </w:pPr>
            <w:r w:rsidRPr="00094E64">
              <w:rPr>
                <w:sz w:val="28"/>
                <w:szCs w:val="28"/>
              </w:rPr>
              <w:t>5  (12,5±5,2)</w:t>
            </w:r>
          </w:p>
        </w:tc>
        <w:tc>
          <w:tcPr>
            <w:tcW w:w="23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A5B88" w:rsidRPr="00094E64" w:rsidRDefault="004A5B88" w:rsidP="00065F65">
            <w:pPr>
              <w:jc w:val="center"/>
              <w:rPr>
                <w:sz w:val="28"/>
                <w:szCs w:val="28"/>
              </w:rPr>
            </w:pPr>
            <w:r w:rsidRPr="00094E64">
              <w:rPr>
                <w:sz w:val="28"/>
                <w:szCs w:val="28"/>
              </w:rPr>
              <w:t>5  (15,2±6,2)</w:t>
            </w:r>
          </w:p>
        </w:tc>
      </w:tr>
      <w:tr w:rsidR="004A5B88" w:rsidRPr="00A43BDD" w:rsidTr="00065F65">
        <w:trPr>
          <w:cantSplit/>
          <w:trHeight w:val="20"/>
        </w:trPr>
        <w:tc>
          <w:tcPr>
            <w:tcW w:w="24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A5B88" w:rsidRPr="00094E64" w:rsidRDefault="004A5B88" w:rsidP="00D206F1">
            <w:pPr>
              <w:jc w:val="center"/>
              <w:rPr>
                <w:sz w:val="28"/>
                <w:szCs w:val="28"/>
              </w:rPr>
            </w:pPr>
            <w:r w:rsidRPr="00094E64">
              <w:rPr>
                <w:sz w:val="28"/>
                <w:szCs w:val="28"/>
              </w:rPr>
              <w:t xml:space="preserve">  </w:t>
            </w:r>
            <w:r w:rsidR="00D206F1">
              <w:rPr>
                <w:sz w:val="28"/>
                <w:szCs w:val="28"/>
                <w:lang w:val="uk-UA"/>
              </w:rPr>
              <w:t>ІІ</w:t>
            </w:r>
            <w:r w:rsidRPr="00094E64">
              <w:rPr>
                <w:sz w:val="28"/>
                <w:szCs w:val="28"/>
              </w:rPr>
              <w:t xml:space="preserve"> ступеня</w:t>
            </w:r>
          </w:p>
        </w:tc>
        <w:tc>
          <w:tcPr>
            <w:tcW w:w="21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A5B88" w:rsidRPr="00094E64" w:rsidRDefault="004A5B88" w:rsidP="00065F65">
            <w:pPr>
              <w:jc w:val="center"/>
              <w:rPr>
                <w:sz w:val="28"/>
                <w:szCs w:val="28"/>
              </w:rPr>
            </w:pPr>
            <w:r w:rsidRPr="00094E64">
              <w:rPr>
                <w:sz w:val="28"/>
                <w:szCs w:val="28"/>
              </w:rPr>
              <w:t>5 (16,1±6,6)</w:t>
            </w:r>
          </w:p>
        </w:tc>
        <w:tc>
          <w:tcPr>
            <w:tcW w:w="23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A5B88" w:rsidRPr="00094E64" w:rsidRDefault="004A5B88" w:rsidP="00065F65">
            <w:pPr>
              <w:jc w:val="center"/>
              <w:rPr>
                <w:sz w:val="28"/>
                <w:szCs w:val="28"/>
              </w:rPr>
            </w:pPr>
            <w:r w:rsidRPr="00094E64">
              <w:rPr>
                <w:sz w:val="28"/>
                <w:szCs w:val="28"/>
              </w:rPr>
              <w:t>1  (2,5±2,5)</w:t>
            </w:r>
          </w:p>
        </w:tc>
        <w:tc>
          <w:tcPr>
            <w:tcW w:w="23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A5B88" w:rsidRPr="00094E64" w:rsidRDefault="004A5B88" w:rsidP="00065F65">
            <w:pPr>
              <w:jc w:val="center"/>
              <w:rPr>
                <w:sz w:val="28"/>
                <w:szCs w:val="28"/>
              </w:rPr>
            </w:pPr>
            <w:r w:rsidRPr="00094E64">
              <w:rPr>
                <w:sz w:val="28"/>
                <w:szCs w:val="28"/>
              </w:rPr>
              <w:t>1  (3,0±3,0)</w:t>
            </w:r>
          </w:p>
        </w:tc>
      </w:tr>
      <w:tr w:rsidR="004A5B88" w:rsidRPr="00A43BDD" w:rsidTr="00065F65">
        <w:trPr>
          <w:cantSplit/>
          <w:trHeight w:val="20"/>
        </w:trPr>
        <w:tc>
          <w:tcPr>
            <w:tcW w:w="24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A5B88" w:rsidRPr="00094E64" w:rsidRDefault="00D206F1" w:rsidP="00065F65">
            <w:pPr>
              <w:jc w:val="center"/>
              <w:rPr>
                <w:sz w:val="28"/>
                <w:szCs w:val="28"/>
              </w:rPr>
            </w:pPr>
            <w:r>
              <w:rPr>
                <w:sz w:val="28"/>
                <w:szCs w:val="28"/>
                <w:lang w:val="uk-UA"/>
              </w:rPr>
              <w:t>ІІІ</w:t>
            </w:r>
            <w:r w:rsidR="004A5B88" w:rsidRPr="00094E64">
              <w:rPr>
                <w:sz w:val="28"/>
                <w:szCs w:val="28"/>
              </w:rPr>
              <w:t xml:space="preserve"> ступеня</w:t>
            </w:r>
          </w:p>
        </w:tc>
        <w:tc>
          <w:tcPr>
            <w:tcW w:w="21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A5B88" w:rsidRPr="00094E64" w:rsidRDefault="004A5B88" w:rsidP="00065F65">
            <w:pPr>
              <w:jc w:val="center"/>
              <w:rPr>
                <w:sz w:val="28"/>
                <w:szCs w:val="28"/>
              </w:rPr>
            </w:pPr>
            <w:r w:rsidRPr="00094E64">
              <w:rPr>
                <w:sz w:val="28"/>
                <w:szCs w:val="28"/>
              </w:rPr>
              <w:t>6 (19,4±7,1)</w:t>
            </w:r>
          </w:p>
        </w:tc>
        <w:tc>
          <w:tcPr>
            <w:tcW w:w="23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A5B88" w:rsidRPr="00094E64" w:rsidRDefault="004A5B88" w:rsidP="00065F65">
            <w:pPr>
              <w:jc w:val="center"/>
              <w:rPr>
                <w:sz w:val="28"/>
                <w:szCs w:val="28"/>
              </w:rPr>
            </w:pPr>
            <w:r w:rsidRPr="00094E64">
              <w:rPr>
                <w:sz w:val="28"/>
                <w:szCs w:val="28"/>
              </w:rPr>
              <w:t>9  (22,5±6,6)</w:t>
            </w:r>
          </w:p>
        </w:tc>
        <w:tc>
          <w:tcPr>
            <w:tcW w:w="23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A5B88" w:rsidRPr="00094E64" w:rsidRDefault="004A5B88" w:rsidP="00065F65">
            <w:pPr>
              <w:jc w:val="center"/>
              <w:rPr>
                <w:sz w:val="28"/>
                <w:szCs w:val="28"/>
              </w:rPr>
            </w:pPr>
            <w:r w:rsidRPr="00094E64">
              <w:rPr>
                <w:sz w:val="28"/>
                <w:szCs w:val="28"/>
              </w:rPr>
              <w:t>4  (12,1±5,7)</w:t>
            </w:r>
          </w:p>
        </w:tc>
      </w:tr>
      <w:tr w:rsidR="004A5B88" w:rsidRPr="00A43BDD" w:rsidTr="00065F65">
        <w:trPr>
          <w:cantSplit/>
          <w:trHeight w:val="20"/>
        </w:trPr>
        <w:tc>
          <w:tcPr>
            <w:tcW w:w="24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A5B88" w:rsidRPr="00094E64" w:rsidRDefault="00D206F1" w:rsidP="00065F65">
            <w:pPr>
              <w:jc w:val="center"/>
              <w:rPr>
                <w:sz w:val="28"/>
                <w:szCs w:val="28"/>
              </w:rPr>
            </w:pPr>
            <w:r>
              <w:rPr>
                <w:sz w:val="28"/>
                <w:szCs w:val="28"/>
                <w:lang w:val="uk-UA"/>
              </w:rPr>
              <w:t>І</w:t>
            </w:r>
            <w:r>
              <w:rPr>
                <w:sz w:val="28"/>
                <w:szCs w:val="28"/>
              </w:rPr>
              <w:t>V</w:t>
            </w:r>
            <w:r w:rsidR="004A5B88" w:rsidRPr="00094E64">
              <w:rPr>
                <w:sz w:val="28"/>
                <w:szCs w:val="28"/>
              </w:rPr>
              <w:t xml:space="preserve"> ступеня</w:t>
            </w:r>
          </w:p>
        </w:tc>
        <w:tc>
          <w:tcPr>
            <w:tcW w:w="21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A5B88" w:rsidRPr="00094E64" w:rsidRDefault="004A5B88" w:rsidP="00065F65">
            <w:pPr>
              <w:jc w:val="center"/>
              <w:rPr>
                <w:sz w:val="28"/>
                <w:szCs w:val="28"/>
              </w:rPr>
            </w:pPr>
            <w:r w:rsidRPr="00094E64">
              <w:rPr>
                <w:b/>
                <w:sz w:val="28"/>
                <w:szCs w:val="28"/>
              </w:rPr>
              <w:t>–</w:t>
            </w:r>
          </w:p>
        </w:tc>
        <w:tc>
          <w:tcPr>
            <w:tcW w:w="23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A5B88" w:rsidRPr="00094E64" w:rsidRDefault="004A5B88" w:rsidP="00065F65">
            <w:pPr>
              <w:jc w:val="center"/>
              <w:rPr>
                <w:sz w:val="28"/>
                <w:szCs w:val="28"/>
              </w:rPr>
            </w:pPr>
            <w:r w:rsidRPr="00094E64">
              <w:rPr>
                <w:b/>
                <w:sz w:val="28"/>
                <w:szCs w:val="28"/>
              </w:rPr>
              <w:t>–</w:t>
            </w:r>
          </w:p>
        </w:tc>
        <w:tc>
          <w:tcPr>
            <w:tcW w:w="23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A5B88" w:rsidRPr="00094E64" w:rsidRDefault="004A5B88" w:rsidP="00065F65">
            <w:pPr>
              <w:jc w:val="center"/>
              <w:rPr>
                <w:sz w:val="28"/>
                <w:szCs w:val="28"/>
              </w:rPr>
            </w:pPr>
            <w:r w:rsidRPr="00094E64">
              <w:rPr>
                <w:b/>
                <w:sz w:val="28"/>
                <w:szCs w:val="28"/>
              </w:rPr>
              <w:t>–</w:t>
            </w:r>
          </w:p>
        </w:tc>
      </w:tr>
      <w:tr w:rsidR="004A5B88" w:rsidRPr="00A43BDD" w:rsidTr="00065F65">
        <w:trPr>
          <w:cantSplit/>
          <w:trHeight w:val="20"/>
        </w:trPr>
        <w:tc>
          <w:tcPr>
            <w:tcW w:w="24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A5B88" w:rsidRPr="00094E64" w:rsidRDefault="00D206F1" w:rsidP="00065F65">
            <w:pPr>
              <w:jc w:val="center"/>
              <w:rPr>
                <w:sz w:val="28"/>
                <w:szCs w:val="28"/>
              </w:rPr>
            </w:pPr>
            <w:r>
              <w:rPr>
                <w:sz w:val="28"/>
                <w:szCs w:val="28"/>
              </w:rPr>
              <w:t>V</w:t>
            </w:r>
            <w:r w:rsidR="004A5B88" w:rsidRPr="00094E64">
              <w:rPr>
                <w:sz w:val="28"/>
                <w:szCs w:val="28"/>
              </w:rPr>
              <w:t xml:space="preserve"> ступеня</w:t>
            </w:r>
          </w:p>
        </w:tc>
        <w:tc>
          <w:tcPr>
            <w:tcW w:w="21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A5B88" w:rsidRPr="00094E64" w:rsidRDefault="004A5B88" w:rsidP="00065F65">
            <w:pPr>
              <w:jc w:val="center"/>
              <w:rPr>
                <w:sz w:val="28"/>
                <w:szCs w:val="28"/>
              </w:rPr>
            </w:pPr>
            <w:r w:rsidRPr="00094E64">
              <w:rPr>
                <w:b/>
                <w:sz w:val="28"/>
                <w:szCs w:val="28"/>
              </w:rPr>
              <w:t>–</w:t>
            </w:r>
          </w:p>
        </w:tc>
        <w:tc>
          <w:tcPr>
            <w:tcW w:w="23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A5B88" w:rsidRPr="00094E64" w:rsidRDefault="004A5B88" w:rsidP="00065F65">
            <w:pPr>
              <w:jc w:val="center"/>
              <w:rPr>
                <w:sz w:val="28"/>
                <w:szCs w:val="28"/>
              </w:rPr>
            </w:pPr>
            <w:r w:rsidRPr="00094E64">
              <w:rPr>
                <w:b/>
                <w:sz w:val="28"/>
                <w:szCs w:val="28"/>
              </w:rPr>
              <w:t>–</w:t>
            </w:r>
          </w:p>
        </w:tc>
        <w:tc>
          <w:tcPr>
            <w:tcW w:w="23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A5B88" w:rsidRPr="00094E64" w:rsidRDefault="004A5B88" w:rsidP="00065F65">
            <w:pPr>
              <w:jc w:val="center"/>
              <w:rPr>
                <w:sz w:val="28"/>
                <w:szCs w:val="28"/>
              </w:rPr>
            </w:pPr>
            <w:r w:rsidRPr="00094E64">
              <w:rPr>
                <w:b/>
                <w:sz w:val="28"/>
                <w:szCs w:val="28"/>
              </w:rPr>
              <w:t>–</w:t>
            </w:r>
          </w:p>
        </w:tc>
      </w:tr>
    </w:tbl>
    <w:p w:rsidR="004A5B88" w:rsidRDefault="004A5B88" w:rsidP="00F000B8">
      <w:pPr>
        <w:spacing w:line="360" w:lineRule="auto"/>
        <w:jc w:val="both"/>
        <w:rPr>
          <w:sz w:val="28"/>
          <w:szCs w:val="28"/>
          <w:lang w:val="ru-RU"/>
        </w:rPr>
      </w:pPr>
      <w:bookmarkStart w:id="0" w:name="_GoBack"/>
      <w:bookmarkEnd w:id="0"/>
    </w:p>
    <w:p w:rsidR="00E14B3F" w:rsidRPr="004A5B88" w:rsidRDefault="005D1133" w:rsidP="00094E64">
      <w:pPr>
        <w:spacing w:line="360" w:lineRule="auto"/>
        <w:ind w:firstLine="720"/>
        <w:jc w:val="both"/>
        <w:rPr>
          <w:sz w:val="28"/>
          <w:szCs w:val="28"/>
          <w:lang w:val="ru-RU" w:eastAsia="uk-UA"/>
        </w:rPr>
      </w:pPr>
      <w:r w:rsidRPr="00F62724">
        <w:rPr>
          <w:sz w:val="28"/>
          <w:szCs w:val="28"/>
          <w:lang w:val="uk-UA"/>
        </w:rPr>
        <w:t>Найбільша частота ускладнення другого ступеню була виявлен</w:t>
      </w:r>
      <w:r w:rsidR="00AD35AC" w:rsidRPr="00F62724">
        <w:rPr>
          <w:sz w:val="28"/>
          <w:szCs w:val="28"/>
          <w:lang w:val="uk-UA"/>
        </w:rPr>
        <w:t>а</w:t>
      </w:r>
      <w:r w:rsidRPr="00F62724">
        <w:rPr>
          <w:sz w:val="28"/>
          <w:szCs w:val="28"/>
          <w:lang w:val="uk-UA"/>
        </w:rPr>
        <w:t xml:space="preserve"> у пацієнтів яким виконували </w:t>
      </w:r>
      <w:r w:rsidR="003F6A7D">
        <w:rPr>
          <w:sz w:val="28"/>
          <w:szCs w:val="28"/>
          <w:lang w:val="uk-UA"/>
        </w:rPr>
        <w:t>ЛВП</w:t>
      </w:r>
      <w:r w:rsidRPr="00F62724">
        <w:rPr>
          <w:sz w:val="28"/>
          <w:szCs w:val="28"/>
          <w:lang w:val="uk-UA"/>
        </w:rPr>
        <w:t xml:space="preserve">. Ускладнення виникли у  </w:t>
      </w:r>
      <w:r w:rsidR="00ED244F" w:rsidRPr="004A5B88">
        <w:rPr>
          <w:sz w:val="28"/>
          <w:szCs w:val="28"/>
          <w:lang w:val="ru-RU"/>
        </w:rPr>
        <w:t>16,1±6,6</w:t>
      </w:r>
      <w:r w:rsidR="004A5B88">
        <w:rPr>
          <w:sz w:val="28"/>
          <w:szCs w:val="28"/>
          <w:lang w:val="ru-RU"/>
        </w:rPr>
        <w:t>%</w:t>
      </w:r>
      <w:r w:rsidR="000B6E39" w:rsidRPr="004A5B88">
        <w:rPr>
          <w:sz w:val="28"/>
          <w:szCs w:val="28"/>
          <w:lang w:val="ru-RU"/>
        </w:rPr>
        <w:t xml:space="preserve"> (</w:t>
      </w:r>
      <w:r w:rsidR="000B6E39" w:rsidRPr="00F62724">
        <w:rPr>
          <w:sz w:val="28"/>
          <w:szCs w:val="28"/>
          <w:lang w:val="uk-UA"/>
        </w:rPr>
        <w:t>5</w:t>
      </w:r>
      <w:r w:rsidR="000B6E39">
        <w:rPr>
          <w:sz w:val="28"/>
          <w:szCs w:val="28"/>
          <w:lang w:val="uk-UA"/>
        </w:rPr>
        <w:t xml:space="preserve"> </w:t>
      </w:r>
      <w:r w:rsidRPr="00F62724">
        <w:rPr>
          <w:sz w:val="28"/>
          <w:szCs w:val="28"/>
          <w:lang w:val="uk-UA"/>
        </w:rPr>
        <w:t>пацієнтів</w:t>
      </w:r>
      <w:r w:rsidR="000B6E39" w:rsidRPr="004A5B88">
        <w:rPr>
          <w:sz w:val="28"/>
          <w:szCs w:val="28"/>
          <w:lang w:val="ru-RU"/>
        </w:rPr>
        <w:t>)</w:t>
      </w:r>
      <w:r w:rsidRPr="00F62724">
        <w:rPr>
          <w:sz w:val="28"/>
          <w:szCs w:val="28"/>
          <w:lang w:val="uk-UA"/>
        </w:rPr>
        <w:t xml:space="preserve"> у </w:t>
      </w:r>
      <w:r w:rsidRPr="00F62724">
        <w:rPr>
          <w:sz w:val="28"/>
          <w:szCs w:val="28"/>
          <w:lang w:val="uk-UA" w:eastAsia="uk-UA"/>
        </w:rPr>
        <w:t xml:space="preserve">пізньому післяопераційному періоді та включали, </w:t>
      </w:r>
      <w:r w:rsidR="00E14B3F" w:rsidRPr="004A5B88">
        <w:rPr>
          <w:sz w:val="28"/>
          <w:szCs w:val="28"/>
          <w:lang w:val="ru-RU"/>
        </w:rPr>
        <w:t xml:space="preserve">5 </w:t>
      </w:r>
      <w:r w:rsidRPr="00F62724">
        <w:rPr>
          <w:sz w:val="28"/>
          <w:szCs w:val="28"/>
          <w:lang w:val="uk-UA" w:eastAsia="uk-UA"/>
        </w:rPr>
        <w:t xml:space="preserve">випадків тривалого нетримання сечі, 2 випадки </w:t>
      </w:r>
      <w:r w:rsidR="00810380" w:rsidRPr="00F000B8">
        <w:rPr>
          <w:sz w:val="28"/>
          <w:szCs w:val="28"/>
          <w:lang w:val="ru-RU"/>
        </w:rPr>
        <w:t xml:space="preserve">імперативних </w:t>
      </w:r>
      <w:r w:rsidR="00810380">
        <w:rPr>
          <w:sz w:val="28"/>
          <w:szCs w:val="28"/>
          <w:lang w:val="ru-RU"/>
        </w:rPr>
        <w:t>розладів сечовипускання</w:t>
      </w:r>
      <w:r w:rsidRPr="00F62724">
        <w:rPr>
          <w:sz w:val="28"/>
          <w:szCs w:val="28"/>
          <w:lang w:val="uk-UA" w:eastAsia="uk-UA"/>
        </w:rPr>
        <w:t xml:space="preserve">, 2 випадки стресового нетримання сечі. Після ТУР </w:t>
      </w:r>
      <w:r w:rsidRPr="00F62724">
        <w:rPr>
          <w:sz w:val="28"/>
          <w:szCs w:val="28"/>
          <w:lang w:val="uk-UA"/>
        </w:rPr>
        <w:t xml:space="preserve">виявлено тільки </w:t>
      </w:r>
      <w:r w:rsidR="00E14B3F" w:rsidRPr="004A5B88">
        <w:rPr>
          <w:sz w:val="28"/>
          <w:szCs w:val="28"/>
          <w:lang w:val="ru-RU"/>
        </w:rPr>
        <w:t xml:space="preserve"> 2,5±2,5</w:t>
      </w:r>
      <w:r w:rsidR="004A5B88">
        <w:rPr>
          <w:sz w:val="28"/>
          <w:szCs w:val="28"/>
          <w:lang w:val="ru-RU"/>
        </w:rPr>
        <w:t>%</w:t>
      </w:r>
      <w:r w:rsidRPr="00F62724">
        <w:rPr>
          <w:sz w:val="28"/>
          <w:szCs w:val="28"/>
          <w:lang w:val="uk-UA"/>
        </w:rPr>
        <w:t xml:space="preserve"> </w:t>
      </w:r>
      <w:r w:rsidR="000B6E39" w:rsidRPr="004A5B88">
        <w:rPr>
          <w:sz w:val="28"/>
          <w:szCs w:val="28"/>
          <w:lang w:val="ru-RU"/>
        </w:rPr>
        <w:t>(1</w:t>
      </w:r>
      <w:r w:rsidR="000B6E39">
        <w:rPr>
          <w:sz w:val="28"/>
          <w:szCs w:val="28"/>
          <w:lang w:val="ru-RU"/>
        </w:rPr>
        <w:t xml:space="preserve"> </w:t>
      </w:r>
      <w:r w:rsidRPr="00F62724">
        <w:rPr>
          <w:sz w:val="28"/>
          <w:szCs w:val="28"/>
          <w:lang w:val="uk-UA"/>
        </w:rPr>
        <w:t>ускладнення</w:t>
      </w:r>
      <w:r w:rsidR="000B6E39" w:rsidRPr="004A5B88">
        <w:rPr>
          <w:sz w:val="28"/>
          <w:szCs w:val="28"/>
          <w:lang w:val="ru-RU"/>
        </w:rPr>
        <w:t>)</w:t>
      </w:r>
      <w:r w:rsidRPr="00F62724">
        <w:rPr>
          <w:sz w:val="28"/>
          <w:szCs w:val="28"/>
          <w:lang w:val="uk-UA"/>
        </w:rPr>
        <w:t xml:space="preserve"> другого ступеню</w:t>
      </w:r>
      <w:r w:rsidRPr="004A5B88">
        <w:rPr>
          <w:sz w:val="28"/>
          <w:szCs w:val="28"/>
          <w:lang w:val="ru-RU"/>
        </w:rPr>
        <w:t xml:space="preserve"> у </w:t>
      </w:r>
      <w:r w:rsidRPr="00F62724">
        <w:rPr>
          <w:sz w:val="28"/>
          <w:szCs w:val="28"/>
          <w:lang w:val="uk-UA" w:eastAsia="uk-UA"/>
        </w:rPr>
        <w:t>п</w:t>
      </w:r>
      <w:r w:rsidRPr="004A5B88">
        <w:rPr>
          <w:sz w:val="28"/>
          <w:szCs w:val="28"/>
          <w:lang w:val="ru-RU" w:eastAsia="uk-UA"/>
        </w:rPr>
        <w:t>ізн</w:t>
      </w:r>
      <w:r w:rsidRPr="00F62724">
        <w:rPr>
          <w:sz w:val="28"/>
          <w:szCs w:val="28"/>
          <w:lang w:val="uk-UA" w:eastAsia="uk-UA"/>
        </w:rPr>
        <w:t>ьому</w:t>
      </w:r>
      <w:r w:rsidRPr="004A5B88">
        <w:rPr>
          <w:sz w:val="28"/>
          <w:szCs w:val="28"/>
          <w:lang w:val="ru-RU" w:eastAsia="uk-UA"/>
        </w:rPr>
        <w:t xml:space="preserve"> післяопераційн</w:t>
      </w:r>
      <w:r w:rsidRPr="00F62724">
        <w:rPr>
          <w:sz w:val="28"/>
          <w:szCs w:val="28"/>
          <w:lang w:val="uk-UA" w:eastAsia="uk-UA"/>
        </w:rPr>
        <w:t>ому</w:t>
      </w:r>
      <w:r w:rsidRPr="004A5B88">
        <w:rPr>
          <w:sz w:val="28"/>
          <w:szCs w:val="28"/>
          <w:lang w:val="ru-RU" w:eastAsia="uk-UA"/>
        </w:rPr>
        <w:t xml:space="preserve"> період</w:t>
      </w:r>
      <w:r w:rsidRPr="00F62724">
        <w:rPr>
          <w:sz w:val="28"/>
          <w:szCs w:val="28"/>
          <w:lang w:val="uk-UA" w:eastAsia="uk-UA"/>
        </w:rPr>
        <w:t xml:space="preserve">і </w:t>
      </w:r>
      <w:r w:rsidRPr="00F62724">
        <w:rPr>
          <w:rFonts w:eastAsia="Calibri"/>
          <w:sz w:val="28"/>
          <w:szCs w:val="28"/>
          <w:lang w:val="uk-UA" w:eastAsia="uk-UA"/>
        </w:rPr>
        <w:t>у вигляді</w:t>
      </w:r>
      <w:r w:rsidRPr="004A5B88">
        <w:rPr>
          <w:sz w:val="28"/>
          <w:szCs w:val="28"/>
          <w:lang w:val="ru-RU" w:eastAsia="uk-UA"/>
        </w:rPr>
        <w:t xml:space="preserve"> тривалого нетримання сечі.</w:t>
      </w:r>
      <w:r w:rsidR="00E14B3F" w:rsidRPr="00F62724">
        <w:rPr>
          <w:sz w:val="28"/>
          <w:szCs w:val="28"/>
          <w:lang w:val="uk-UA"/>
        </w:rPr>
        <w:t xml:space="preserve"> У групі хворих</w:t>
      </w:r>
      <w:r w:rsidR="00D206F1">
        <w:rPr>
          <w:sz w:val="28"/>
          <w:szCs w:val="28"/>
          <w:lang w:val="uk-UA"/>
        </w:rPr>
        <w:t>,</w:t>
      </w:r>
      <w:r w:rsidR="00E14B3F" w:rsidRPr="00F62724">
        <w:rPr>
          <w:sz w:val="28"/>
          <w:szCs w:val="28"/>
          <w:lang w:val="uk-UA"/>
        </w:rPr>
        <w:t xml:space="preserve"> яким була виконана </w:t>
      </w:r>
      <w:r w:rsidR="00040B55">
        <w:rPr>
          <w:sz w:val="28"/>
          <w:szCs w:val="28"/>
          <w:lang w:val="uk-UA"/>
        </w:rPr>
        <w:t>МЛВП</w:t>
      </w:r>
      <w:r w:rsidR="00E14B3F" w:rsidRPr="00F62724">
        <w:rPr>
          <w:sz w:val="28"/>
          <w:szCs w:val="28"/>
          <w:lang w:val="uk-UA"/>
        </w:rPr>
        <w:t xml:space="preserve"> обємом до 80 мл  виявлено також </w:t>
      </w:r>
      <w:r w:rsidR="00E14B3F" w:rsidRPr="004A5B88">
        <w:rPr>
          <w:sz w:val="28"/>
          <w:szCs w:val="28"/>
          <w:lang w:val="ru-RU"/>
        </w:rPr>
        <w:t xml:space="preserve">  3,0±3,0</w:t>
      </w:r>
      <w:r w:rsidR="004A5B88">
        <w:rPr>
          <w:sz w:val="28"/>
          <w:szCs w:val="28"/>
          <w:lang w:val="ru-RU"/>
        </w:rPr>
        <w:t>%</w:t>
      </w:r>
      <w:r w:rsidR="00E14B3F" w:rsidRPr="00F62724">
        <w:rPr>
          <w:sz w:val="28"/>
          <w:szCs w:val="28"/>
          <w:lang w:val="uk-UA"/>
        </w:rPr>
        <w:t xml:space="preserve"> </w:t>
      </w:r>
      <w:r w:rsidR="000B6E39" w:rsidRPr="004A5B88">
        <w:rPr>
          <w:sz w:val="28"/>
          <w:szCs w:val="28"/>
          <w:lang w:val="ru-RU"/>
        </w:rPr>
        <w:t>(1</w:t>
      </w:r>
      <w:r w:rsidR="000B6E39">
        <w:rPr>
          <w:sz w:val="28"/>
          <w:szCs w:val="28"/>
          <w:lang w:val="ru-RU"/>
        </w:rPr>
        <w:t xml:space="preserve"> </w:t>
      </w:r>
      <w:r w:rsidR="00E14B3F" w:rsidRPr="00F62724">
        <w:rPr>
          <w:sz w:val="28"/>
          <w:szCs w:val="28"/>
          <w:lang w:val="uk-UA"/>
        </w:rPr>
        <w:t>ускладнення</w:t>
      </w:r>
      <w:r w:rsidR="000B6E39" w:rsidRPr="004A5B88">
        <w:rPr>
          <w:sz w:val="28"/>
          <w:szCs w:val="28"/>
          <w:lang w:val="ru-RU"/>
        </w:rPr>
        <w:t>)</w:t>
      </w:r>
      <w:r w:rsidR="00E14B3F" w:rsidRPr="00F62724">
        <w:rPr>
          <w:sz w:val="28"/>
          <w:szCs w:val="28"/>
          <w:lang w:val="uk-UA"/>
        </w:rPr>
        <w:t xml:space="preserve"> у вигляді нетримання сечі </w:t>
      </w:r>
      <w:r w:rsidR="00E14B3F" w:rsidRPr="004A5B88">
        <w:rPr>
          <w:sz w:val="28"/>
          <w:szCs w:val="28"/>
          <w:lang w:val="ru-RU" w:eastAsia="uk-UA"/>
        </w:rPr>
        <w:t>.</w:t>
      </w:r>
    </w:p>
    <w:p w:rsidR="00ED244F" w:rsidRDefault="00E14B3F" w:rsidP="00094E64">
      <w:pPr>
        <w:pStyle w:val="a7"/>
        <w:spacing w:line="360" w:lineRule="auto"/>
        <w:ind w:firstLine="540"/>
        <w:jc w:val="both"/>
        <w:rPr>
          <w:sz w:val="28"/>
          <w:szCs w:val="28"/>
          <w:lang w:val="uk-UA"/>
        </w:rPr>
      </w:pPr>
      <w:r w:rsidRPr="00F62724">
        <w:rPr>
          <w:sz w:val="28"/>
          <w:szCs w:val="28"/>
          <w:lang w:val="uk-UA"/>
        </w:rPr>
        <w:t>Найбільша частота ускладнення третього ступеню виявлена у групі хворих</w:t>
      </w:r>
      <w:r w:rsidR="00D206F1">
        <w:rPr>
          <w:sz w:val="28"/>
          <w:szCs w:val="28"/>
          <w:lang w:val="uk-UA"/>
        </w:rPr>
        <w:t>,</w:t>
      </w:r>
      <w:r w:rsidRPr="00F62724">
        <w:rPr>
          <w:sz w:val="28"/>
          <w:szCs w:val="28"/>
          <w:lang w:val="uk-UA"/>
        </w:rPr>
        <w:t xml:space="preserve"> яким було виконано ТУР</w:t>
      </w:r>
      <w:r w:rsidR="00D206F1">
        <w:rPr>
          <w:sz w:val="28"/>
          <w:szCs w:val="28"/>
          <w:lang w:val="uk-UA"/>
        </w:rPr>
        <w:t>П</w:t>
      </w:r>
      <w:r w:rsidRPr="00F62724">
        <w:rPr>
          <w:sz w:val="28"/>
          <w:szCs w:val="28"/>
          <w:lang w:val="uk-UA"/>
        </w:rPr>
        <w:t>. Ускладнення</w:t>
      </w:r>
      <w:r w:rsidRPr="004A5B88">
        <w:rPr>
          <w:sz w:val="28"/>
          <w:szCs w:val="28"/>
          <w:lang w:val="uk-UA"/>
        </w:rPr>
        <w:t xml:space="preserve"> д</w:t>
      </w:r>
      <w:r w:rsidRPr="00F62724">
        <w:rPr>
          <w:sz w:val="28"/>
          <w:szCs w:val="28"/>
          <w:lang w:val="uk-UA"/>
        </w:rPr>
        <w:t>і</w:t>
      </w:r>
      <w:r w:rsidRPr="004A5B88">
        <w:rPr>
          <w:sz w:val="28"/>
          <w:szCs w:val="28"/>
          <w:lang w:val="uk-UA"/>
        </w:rPr>
        <w:t>агност</w:t>
      </w:r>
      <w:r w:rsidRPr="00F62724">
        <w:rPr>
          <w:sz w:val="28"/>
          <w:szCs w:val="28"/>
          <w:lang w:val="uk-UA"/>
        </w:rPr>
        <w:t>о</w:t>
      </w:r>
      <w:r w:rsidRPr="004A5B88">
        <w:rPr>
          <w:sz w:val="28"/>
          <w:szCs w:val="28"/>
          <w:lang w:val="uk-UA"/>
        </w:rPr>
        <w:t>ван</w:t>
      </w:r>
      <w:r w:rsidRPr="00F62724">
        <w:rPr>
          <w:sz w:val="28"/>
          <w:szCs w:val="28"/>
          <w:lang w:val="uk-UA"/>
        </w:rPr>
        <w:t>і</w:t>
      </w:r>
      <w:r w:rsidRPr="004A5B88">
        <w:rPr>
          <w:sz w:val="28"/>
          <w:szCs w:val="28"/>
          <w:lang w:val="uk-UA"/>
        </w:rPr>
        <w:t xml:space="preserve"> у   22,5±6,6</w:t>
      </w:r>
      <w:r w:rsidR="004A5B88">
        <w:rPr>
          <w:sz w:val="28"/>
          <w:szCs w:val="28"/>
          <w:lang w:val="uk-UA"/>
        </w:rPr>
        <w:t>%</w:t>
      </w:r>
      <w:r w:rsidRPr="004A5B88">
        <w:rPr>
          <w:sz w:val="28"/>
          <w:szCs w:val="28"/>
          <w:lang w:val="uk-UA"/>
        </w:rPr>
        <w:t xml:space="preserve"> </w:t>
      </w:r>
      <w:r w:rsidR="000B6E39" w:rsidRPr="004A5B88">
        <w:rPr>
          <w:sz w:val="28"/>
          <w:szCs w:val="28"/>
          <w:lang w:val="uk-UA"/>
        </w:rPr>
        <w:t>(9</w:t>
      </w:r>
      <w:r w:rsidR="000B6E39">
        <w:rPr>
          <w:sz w:val="28"/>
          <w:szCs w:val="28"/>
          <w:lang w:val="uk-UA"/>
        </w:rPr>
        <w:t xml:space="preserve"> </w:t>
      </w:r>
      <w:r w:rsidRPr="004A5B88">
        <w:rPr>
          <w:sz w:val="28"/>
          <w:szCs w:val="28"/>
          <w:lang w:val="uk-UA"/>
        </w:rPr>
        <w:t>пац</w:t>
      </w:r>
      <w:r w:rsidRPr="00F62724">
        <w:rPr>
          <w:sz w:val="28"/>
          <w:szCs w:val="28"/>
          <w:lang w:val="uk-UA"/>
        </w:rPr>
        <w:t>ієнтів</w:t>
      </w:r>
      <w:r w:rsidR="000B6E39" w:rsidRPr="004A5B88">
        <w:rPr>
          <w:sz w:val="28"/>
          <w:szCs w:val="28"/>
          <w:lang w:val="uk-UA"/>
        </w:rPr>
        <w:t>)</w:t>
      </w:r>
      <w:r w:rsidRPr="004A5B88">
        <w:rPr>
          <w:sz w:val="28"/>
          <w:szCs w:val="28"/>
          <w:lang w:val="uk-UA"/>
        </w:rPr>
        <w:t xml:space="preserve">. </w:t>
      </w:r>
      <w:r w:rsidRPr="00F62724">
        <w:rPr>
          <w:sz w:val="28"/>
          <w:szCs w:val="28"/>
          <w:lang w:val="uk-UA"/>
        </w:rPr>
        <w:t xml:space="preserve">В ранньому післяопераційному періоді </w:t>
      </w:r>
      <w:r w:rsidR="00D206F1">
        <w:rPr>
          <w:sz w:val="28"/>
          <w:szCs w:val="28"/>
          <w:lang w:val="uk-UA"/>
        </w:rPr>
        <w:t xml:space="preserve">виникло </w:t>
      </w:r>
      <w:r w:rsidRPr="00F62724">
        <w:rPr>
          <w:sz w:val="28"/>
          <w:szCs w:val="28"/>
          <w:lang w:val="uk-UA"/>
        </w:rPr>
        <w:t xml:space="preserve">6 випадків </w:t>
      </w:r>
      <w:r w:rsidR="00810380">
        <w:rPr>
          <w:sz w:val="28"/>
          <w:szCs w:val="28"/>
          <w:lang w:val="uk-UA"/>
        </w:rPr>
        <w:t>гемо</w:t>
      </w:r>
      <w:r w:rsidRPr="00F62724">
        <w:rPr>
          <w:sz w:val="28"/>
          <w:szCs w:val="28"/>
          <w:lang w:val="uk-UA"/>
        </w:rPr>
        <w:t xml:space="preserve">тампонади сечового міхура, в </w:t>
      </w:r>
      <w:r w:rsidRPr="00F62724">
        <w:rPr>
          <w:sz w:val="28"/>
          <w:szCs w:val="28"/>
          <w:lang w:val="uk-UA" w:eastAsia="uk-UA"/>
        </w:rPr>
        <w:t>п</w:t>
      </w:r>
      <w:r w:rsidRPr="004A5B88">
        <w:rPr>
          <w:sz w:val="28"/>
          <w:szCs w:val="28"/>
          <w:lang w:val="uk-UA" w:eastAsia="uk-UA"/>
        </w:rPr>
        <w:t>ізн</w:t>
      </w:r>
      <w:r w:rsidRPr="00F62724">
        <w:rPr>
          <w:sz w:val="28"/>
          <w:szCs w:val="28"/>
          <w:lang w:val="uk-UA" w:eastAsia="uk-UA"/>
        </w:rPr>
        <w:t>ьому</w:t>
      </w:r>
      <w:r w:rsidRPr="004A5B88">
        <w:rPr>
          <w:sz w:val="28"/>
          <w:szCs w:val="28"/>
          <w:lang w:val="uk-UA" w:eastAsia="uk-UA"/>
        </w:rPr>
        <w:t xml:space="preserve"> післяопераційн</w:t>
      </w:r>
      <w:r w:rsidR="00D206F1">
        <w:rPr>
          <w:sz w:val="28"/>
          <w:szCs w:val="28"/>
          <w:lang w:val="uk-UA" w:eastAsia="uk-UA"/>
        </w:rPr>
        <w:t>ому</w:t>
      </w:r>
      <w:r w:rsidRPr="004A5B88">
        <w:rPr>
          <w:sz w:val="28"/>
          <w:szCs w:val="28"/>
          <w:lang w:val="uk-UA" w:eastAsia="uk-UA"/>
        </w:rPr>
        <w:t xml:space="preserve"> періоді</w:t>
      </w:r>
      <w:r w:rsidR="00D206F1">
        <w:rPr>
          <w:sz w:val="28"/>
          <w:szCs w:val="28"/>
          <w:lang w:val="uk-UA" w:eastAsia="uk-UA"/>
        </w:rPr>
        <w:t xml:space="preserve"> -</w:t>
      </w:r>
      <w:r w:rsidRPr="004A5B88">
        <w:rPr>
          <w:sz w:val="28"/>
          <w:szCs w:val="28"/>
          <w:lang w:val="uk-UA" w:eastAsia="uk-UA"/>
        </w:rPr>
        <w:t xml:space="preserve"> </w:t>
      </w:r>
      <w:r w:rsidRPr="004A5B88">
        <w:rPr>
          <w:sz w:val="28"/>
          <w:szCs w:val="28"/>
          <w:lang w:val="uk-UA"/>
        </w:rPr>
        <w:t>1 випадок стенозу шийки сечового міхура та 2 випадки стриктури уретри.</w:t>
      </w:r>
      <w:r w:rsidRPr="00F62724">
        <w:rPr>
          <w:sz w:val="28"/>
          <w:szCs w:val="28"/>
          <w:lang w:val="uk-UA"/>
        </w:rPr>
        <w:t xml:space="preserve"> У групі хворих</w:t>
      </w:r>
      <w:r w:rsidR="00D206F1">
        <w:rPr>
          <w:sz w:val="28"/>
          <w:szCs w:val="28"/>
          <w:lang w:val="uk-UA"/>
        </w:rPr>
        <w:t>,</w:t>
      </w:r>
      <w:r w:rsidRPr="00F62724">
        <w:rPr>
          <w:sz w:val="28"/>
          <w:szCs w:val="28"/>
          <w:lang w:val="uk-UA"/>
        </w:rPr>
        <w:t xml:space="preserve"> яким викон</w:t>
      </w:r>
      <w:r w:rsidR="00D206F1">
        <w:rPr>
          <w:sz w:val="28"/>
          <w:szCs w:val="28"/>
          <w:lang w:val="uk-UA"/>
        </w:rPr>
        <w:t>увалась</w:t>
      </w:r>
      <w:r w:rsidRPr="00F62724">
        <w:rPr>
          <w:sz w:val="28"/>
          <w:szCs w:val="28"/>
          <w:lang w:val="uk-UA"/>
        </w:rPr>
        <w:t xml:space="preserve"> </w:t>
      </w:r>
      <w:r w:rsidR="00040B55">
        <w:rPr>
          <w:sz w:val="28"/>
          <w:szCs w:val="28"/>
          <w:lang w:val="uk-UA"/>
        </w:rPr>
        <w:t>ЛВП</w:t>
      </w:r>
      <w:r w:rsidR="00D206F1">
        <w:rPr>
          <w:sz w:val="28"/>
          <w:szCs w:val="28"/>
          <w:lang w:val="uk-UA"/>
        </w:rPr>
        <w:t>,</w:t>
      </w:r>
      <w:r w:rsidRPr="00F62724">
        <w:rPr>
          <w:sz w:val="28"/>
          <w:szCs w:val="28"/>
          <w:lang w:val="uk-UA"/>
        </w:rPr>
        <w:t xml:space="preserve"> було діагностовано </w:t>
      </w:r>
      <w:r w:rsidRPr="00F62724">
        <w:rPr>
          <w:sz w:val="28"/>
          <w:szCs w:val="28"/>
        </w:rPr>
        <w:t xml:space="preserve"> 19,4±7,1</w:t>
      </w:r>
      <w:r w:rsidR="004A5B88">
        <w:rPr>
          <w:sz w:val="28"/>
          <w:szCs w:val="28"/>
        </w:rPr>
        <w:t>%</w:t>
      </w:r>
      <w:r w:rsidRPr="00F62724">
        <w:rPr>
          <w:sz w:val="28"/>
          <w:szCs w:val="28"/>
          <w:lang w:val="uk-UA"/>
        </w:rPr>
        <w:t xml:space="preserve"> </w:t>
      </w:r>
      <w:r w:rsidR="000B6E39" w:rsidRPr="00F62724">
        <w:rPr>
          <w:sz w:val="28"/>
          <w:szCs w:val="28"/>
        </w:rPr>
        <w:t>(6</w:t>
      </w:r>
      <w:r w:rsidR="000B6E39">
        <w:rPr>
          <w:sz w:val="28"/>
          <w:szCs w:val="28"/>
          <w:lang w:val="uk-UA"/>
        </w:rPr>
        <w:t xml:space="preserve"> </w:t>
      </w:r>
      <w:r w:rsidRPr="00F62724">
        <w:rPr>
          <w:sz w:val="28"/>
          <w:szCs w:val="28"/>
          <w:lang w:val="uk-UA"/>
        </w:rPr>
        <w:t>випадків</w:t>
      </w:r>
      <w:r w:rsidR="000B6E39" w:rsidRPr="00F62724">
        <w:rPr>
          <w:sz w:val="28"/>
          <w:szCs w:val="28"/>
        </w:rPr>
        <w:t>)</w:t>
      </w:r>
      <w:r w:rsidRPr="00F62724">
        <w:rPr>
          <w:sz w:val="28"/>
          <w:szCs w:val="28"/>
          <w:lang w:val="uk-UA"/>
        </w:rPr>
        <w:t xml:space="preserve"> ускладнень третього ступеню. В п</w:t>
      </w:r>
      <w:r w:rsidRPr="00F62724">
        <w:rPr>
          <w:sz w:val="28"/>
          <w:szCs w:val="28"/>
          <w:lang w:val="uk-UA" w:eastAsia="uk-UA"/>
        </w:rPr>
        <w:t>із</w:t>
      </w:r>
      <w:r w:rsidR="00D206F1">
        <w:rPr>
          <w:sz w:val="28"/>
          <w:szCs w:val="28"/>
          <w:lang w:val="uk-UA" w:eastAsia="uk-UA"/>
        </w:rPr>
        <w:t xml:space="preserve">ньому післяопераційному періоді виявлено </w:t>
      </w:r>
      <w:r w:rsidRPr="00F62724">
        <w:rPr>
          <w:sz w:val="28"/>
          <w:szCs w:val="28"/>
          <w:lang w:val="uk-UA"/>
        </w:rPr>
        <w:t xml:space="preserve">3 випадки стенозу шийки сечового міхура, </w:t>
      </w:r>
      <w:r w:rsidR="00810380">
        <w:rPr>
          <w:sz w:val="28"/>
          <w:szCs w:val="28"/>
          <w:lang w:val="uk-UA"/>
        </w:rPr>
        <w:t>7</w:t>
      </w:r>
      <w:r w:rsidRPr="00F62724">
        <w:rPr>
          <w:sz w:val="28"/>
          <w:szCs w:val="28"/>
          <w:lang w:val="uk-UA"/>
        </w:rPr>
        <w:t xml:space="preserve"> випадків стриктури </w:t>
      </w:r>
      <w:r w:rsidR="00810380">
        <w:rPr>
          <w:sz w:val="28"/>
          <w:szCs w:val="28"/>
          <w:lang w:val="uk-UA"/>
        </w:rPr>
        <w:t>уретри</w:t>
      </w:r>
      <w:r w:rsidRPr="00F62724">
        <w:rPr>
          <w:sz w:val="28"/>
          <w:szCs w:val="28"/>
          <w:lang w:val="uk-UA"/>
        </w:rPr>
        <w:t>.</w:t>
      </w:r>
      <w:r w:rsidR="00ED244F" w:rsidRPr="00F62724">
        <w:rPr>
          <w:sz w:val="28"/>
          <w:szCs w:val="28"/>
          <w:lang w:val="uk-UA" w:eastAsia="uk-UA"/>
        </w:rPr>
        <w:t xml:space="preserve"> В групі </w:t>
      </w:r>
      <w:r w:rsidR="00D206F1">
        <w:rPr>
          <w:sz w:val="28"/>
          <w:szCs w:val="28"/>
          <w:lang w:eastAsia="uk-UA"/>
        </w:rPr>
        <w:t>№4</w:t>
      </w:r>
      <w:r w:rsidR="00ED244F" w:rsidRPr="00F62724">
        <w:rPr>
          <w:sz w:val="28"/>
          <w:szCs w:val="28"/>
          <w:lang w:val="uk-UA" w:eastAsia="uk-UA"/>
        </w:rPr>
        <w:t xml:space="preserve"> частота ускладнень третього ступеню </w:t>
      </w:r>
      <w:r w:rsidR="00ED244F" w:rsidRPr="00F62724">
        <w:rPr>
          <w:sz w:val="28"/>
          <w:szCs w:val="28"/>
          <w:lang w:val="uk-UA"/>
        </w:rPr>
        <w:t xml:space="preserve">склала </w:t>
      </w:r>
      <w:r w:rsidR="00ED244F" w:rsidRPr="004A5B88">
        <w:rPr>
          <w:sz w:val="28"/>
          <w:szCs w:val="28"/>
          <w:lang w:val="uk-UA"/>
        </w:rPr>
        <w:t xml:space="preserve">  12,1±5,7</w:t>
      </w:r>
      <w:r w:rsidR="004A5B88">
        <w:rPr>
          <w:sz w:val="28"/>
          <w:szCs w:val="28"/>
          <w:lang w:val="uk-UA"/>
        </w:rPr>
        <w:t>%</w:t>
      </w:r>
      <w:r w:rsidR="00D206F1">
        <w:rPr>
          <w:sz w:val="28"/>
          <w:szCs w:val="28"/>
          <w:lang w:val="uk-UA"/>
        </w:rPr>
        <w:t xml:space="preserve"> </w:t>
      </w:r>
      <w:r w:rsidR="000B6E39" w:rsidRPr="004A5B88">
        <w:rPr>
          <w:sz w:val="28"/>
          <w:szCs w:val="28"/>
          <w:lang w:val="uk-UA"/>
        </w:rPr>
        <w:t>(4</w:t>
      </w:r>
      <w:r w:rsidR="000B6E39">
        <w:rPr>
          <w:sz w:val="28"/>
          <w:szCs w:val="28"/>
          <w:lang w:val="uk-UA"/>
        </w:rPr>
        <w:t xml:space="preserve"> </w:t>
      </w:r>
      <w:r w:rsidR="00D206F1">
        <w:rPr>
          <w:sz w:val="28"/>
          <w:szCs w:val="28"/>
          <w:lang w:val="uk-UA"/>
        </w:rPr>
        <w:t>пацієнт</w:t>
      </w:r>
      <w:r w:rsidR="000B6E39">
        <w:rPr>
          <w:sz w:val="28"/>
          <w:szCs w:val="28"/>
          <w:lang w:val="uk-UA"/>
        </w:rPr>
        <w:t>а</w:t>
      </w:r>
      <w:r w:rsidR="000B6E39" w:rsidRPr="004A5B88">
        <w:rPr>
          <w:sz w:val="28"/>
          <w:szCs w:val="28"/>
          <w:lang w:val="uk-UA"/>
        </w:rPr>
        <w:t>)</w:t>
      </w:r>
      <w:r w:rsidR="00ED244F" w:rsidRPr="00F62724">
        <w:rPr>
          <w:sz w:val="28"/>
          <w:szCs w:val="28"/>
          <w:lang w:val="uk-UA"/>
        </w:rPr>
        <w:t xml:space="preserve"> в </w:t>
      </w:r>
      <w:r w:rsidR="00ED244F" w:rsidRPr="00F62724">
        <w:rPr>
          <w:sz w:val="28"/>
          <w:szCs w:val="28"/>
          <w:lang w:val="uk-UA" w:eastAsia="uk-UA"/>
        </w:rPr>
        <w:t>пізньому післяопераційн</w:t>
      </w:r>
      <w:r w:rsidR="00646063">
        <w:rPr>
          <w:sz w:val="28"/>
          <w:szCs w:val="28"/>
          <w:lang w:val="uk-UA" w:eastAsia="uk-UA"/>
        </w:rPr>
        <w:t>ому</w:t>
      </w:r>
      <w:r w:rsidR="00ED244F" w:rsidRPr="00F62724">
        <w:rPr>
          <w:sz w:val="28"/>
          <w:szCs w:val="28"/>
          <w:lang w:val="uk-UA" w:eastAsia="uk-UA"/>
        </w:rPr>
        <w:t xml:space="preserve"> період</w:t>
      </w:r>
      <w:r w:rsidR="00646063">
        <w:rPr>
          <w:sz w:val="28"/>
          <w:szCs w:val="28"/>
          <w:lang w:val="uk-UA" w:eastAsia="uk-UA"/>
        </w:rPr>
        <w:t>і</w:t>
      </w:r>
      <w:r w:rsidR="00ED244F" w:rsidRPr="00F62724">
        <w:rPr>
          <w:sz w:val="28"/>
          <w:szCs w:val="28"/>
          <w:lang w:val="uk-UA" w:eastAsia="uk-UA"/>
        </w:rPr>
        <w:t xml:space="preserve">, </w:t>
      </w:r>
      <w:r w:rsidR="00ED244F" w:rsidRPr="00F62724">
        <w:rPr>
          <w:sz w:val="28"/>
          <w:szCs w:val="28"/>
          <w:lang w:val="uk-UA"/>
        </w:rPr>
        <w:t>1 випадок стенозу шийки сечового міхура та 3 випадки стриктури уретри.</w:t>
      </w:r>
    </w:p>
    <w:p w:rsidR="003F0B62" w:rsidRPr="000F064B" w:rsidRDefault="003F0B62" w:rsidP="00094E64">
      <w:pPr>
        <w:spacing w:line="360" w:lineRule="auto"/>
        <w:ind w:firstLine="540"/>
        <w:jc w:val="both"/>
        <w:rPr>
          <w:color w:val="FF0000"/>
          <w:sz w:val="28"/>
          <w:szCs w:val="28"/>
          <w:lang w:val="uk-UA" w:eastAsia="uk-UA"/>
        </w:rPr>
      </w:pPr>
      <w:r w:rsidRPr="003F0B62">
        <w:rPr>
          <w:sz w:val="28"/>
          <w:szCs w:val="28"/>
          <w:lang w:val="uk-UA" w:eastAsia="uk-UA"/>
        </w:rPr>
        <w:t>При проведенні порівняльного ана</w:t>
      </w:r>
      <w:r>
        <w:rPr>
          <w:sz w:val="28"/>
          <w:szCs w:val="28"/>
          <w:lang w:val="uk-UA" w:eastAsia="uk-UA"/>
        </w:rPr>
        <w:t>лізу виявлено статистично значиму</w:t>
      </w:r>
      <w:r w:rsidR="00040B55">
        <w:rPr>
          <w:sz w:val="28"/>
          <w:szCs w:val="28"/>
          <w:lang w:val="uk-UA" w:eastAsia="uk-UA"/>
        </w:rPr>
        <w:t xml:space="preserve"> (p &lt;0,</w:t>
      </w:r>
      <w:r w:rsidRPr="003F0B62">
        <w:rPr>
          <w:sz w:val="28"/>
          <w:szCs w:val="28"/>
          <w:lang w:val="uk-UA" w:eastAsia="uk-UA"/>
        </w:rPr>
        <w:t>01) відмінність рівня тяжкості ступеня ускладнень у трьох групах. При цьому встановлено, що рівень тяжкості ускладнень у групі 1 був статистично значимо (p &lt;0,01) вище</w:t>
      </w:r>
      <w:r w:rsidR="00646063">
        <w:rPr>
          <w:sz w:val="28"/>
          <w:szCs w:val="28"/>
          <w:lang w:val="uk-UA" w:eastAsia="uk-UA"/>
        </w:rPr>
        <w:t>,</w:t>
      </w:r>
      <w:r w:rsidRPr="003F0B62">
        <w:rPr>
          <w:sz w:val="28"/>
          <w:szCs w:val="28"/>
          <w:lang w:val="uk-UA" w:eastAsia="uk-UA"/>
        </w:rPr>
        <w:t xml:space="preserve"> ніж у групі </w:t>
      </w:r>
      <w:r w:rsidR="00646063">
        <w:rPr>
          <w:sz w:val="28"/>
          <w:szCs w:val="28"/>
          <w:lang w:val="uk-UA" w:eastAsia="uk-UA"/>
        </w:rPr>
        <w:t>№</w:t>
      </w:r>
      <w:r w:rsidRPr="003F0B62">
        <w:rPr>
          <w:sz w:val="28"/>
          <w:szCs w:val="28"/>
          <w:lang w:val="uk-UA" w:eastAsia="uk-UA"/>
        </w:rPr>
        <w:t xml:space="preserve">2 і групі </w:t>
      </w:r>
      <w:r w:rsidR="00646063">
        <w:rPr>
          <w:sz w:val="28"/>
          <w:szCs w:val="28"/>
          <w:lang w:val="uk-UA" w:eastAsia="uk-UA"/>
        </w:rPr>
        <w:t>№</w:t>
      </w:r>
      <w:r w:rsidRPr="003F0B62">
        <w:rPr>
          <w:sz w:val="28"/>
          <w:szCs w:val="28"/>
          <w:lang w:val="uk-UA" w:eastAsia="uk-UA"/>
        </w:rPr>
        <w:t>4</w:t>
      </w:r>
      <w:r>
        <w:rPr>
          <w:sz w:val="28"/>
          <w:szCs w:val="28"/>
          <w:lang w:val="uk-UA" w:eastAsia="uk-UA"/>
        </w:rPr>
        <w:t xml:space="preserve">.  </w:t>
      </w:r>
      <w:r w:rsidRPr="003F0B62">
        <w:rPr>
          <w:sz w:val="28"/>
          <w:szCs w:val="28"/>
          <w:lang w:val="uk-UA" w:eastAsia="uk-UA"/>
        </w:rPr>
        <w:t xml:space="preserve">Це можна пояснити тим, що після проведеної </w:t>
      </w:r>
      <w:r w:rsidR="00040B55">
        <w:rPr>
          <w:sz w:val="28"/>
          <w:szCs w:val="28"/>
          <w:lang w:val="uk-UA" w:eastAsia="uk-UA"/>
        </w:rPr>
        <w:t>ЛВП</w:t>
      </w:r>
      <w:r w:rsidRPr="003F0B62">
        <w:rPr>
          <w:sz w:val="28"/>
          <w:szCs w:val="28"/>
          <w:lang w:val="uk-UA" w:eastAsia="uk-UA"/>
        </w:rPr>
        <w:t xml:space="preserve"> на поверхні операційного поля утворюється шар некротизованої тканини товщиною до 3 мм. Ця некротизована тканина в п/о періоді може викликати затримку сечі та дизуричні явища </w:t>
      </w:r>
      <w:r w:rsidRPr="003F0B62">
        <w:rPr>
          <w:sz w:val="28"/>
          <w:szCs w:val="28"/>
          <w:lang w:eastAsia="uk-UA"/>
        </w:rPr>
        <w:t>[1</w:t>
      </w:r>
      <w:r w:rsidR="006F06E6">
        <w:rPr>
          <w:sz w:val="28"/>
          <w:szCs w:val="28"/>
          <w:lang w:val="uk-UA" w:eastAsia="uk-UA"/>
        </w:rPr>
        <w:t>2</w:t>
      </w:r>
      <w:r w:rsidRPr="003F0B62">
        <w:rPr>
          <w:sz w:val="28"/>
          <w:szCs w:val="28"/>
          <w:lang w:eastAsia="uk-UA"/>
        </w:rPr>
        <w:t>]</w:t>
      </w:r>
      <w:r w:rsidRPr="003F0B62">
        <w:rPr>
          <w:sz w:val="28"/>
          <w:szCs w:val="28"/>
          <w:lang w:val="uk-UA" w:eastAsia="uk-UA"/>
        </w:rPr>
        <w:t>.</w:t>
      </w:r>
    </w:p>
    <w:p w:rsidR="004A5B88" w:rsidRPr="001855A4" w:rsidRDefault="003F0B62" w:rsidP="00646063">
      <w:pPr>
        <w:spacing w:line="360" w:lineRule="auto"/>
        <w:ind w:firstLine="708"/>
        <w:jc w:val="both"/>
        <w:rPr>
          <w:sz w:val="28"/>
          <w:szCs w:val="28"/>
          <w:lang w:val="uk-UA"/>
        </w:rPr>
      </w:pPr>
      <w:r>
        <w:rPr>
          <w:sz w:val="28"/>
          <w:szCs w:val="28"/>
          <w:lang w:val="uk-UA" w:eastAsia="uk-UA"/>
        </w:rPr>
        <w:t xml:space="preserve"> </w:t>
      </w:r>
      <w:r w:rsidRPr="003F0B62">
        <w:rPr>
          <w:sz w:val="28"/>
          <w:szCs w:val="28"/>
          <w:lang w:val="uk-UA" w:eastAsia="uk-UA"/>
        </w:rPr>
        <w:t>Статистично значим</w:t>
      </w:r>
      <w:r>
        <w:rPr>
          <w:sz w:val="28"/>
          <w:szCs w:val="28"/>
          <w:lang w:val="uk-UA" w:eastAsia="uk-UA"/>
        </w:rPr>
        <w:t>ої</w:t>
      </w:r>
      <w:r w:rsidRPr="003F0B62">
        <w:rPr>
          <w:sz w:val="28"/>
          <w:szCs w:val="28"/>
          <w:lang w:val="uk-UA" w:eastAsia="uk-UA"/>
        </w:rPr>
        <w:t xml:space="preserve"> відмінності ступеня тяжкості ускладнень між групами 2 і 4 не виявлено (p&gt; 0,05). При цьому </w:t>
      </w:r>
      <w:r w:rsidR="00646063">
        <w:rPr>
          <w:sz w:val="28"/>
          <w:szCs w:val="28"/>
          <w:lang w:val="uk-UA" w:eastAsia="uk-UA"/>
        </w:rPr>
        <w:t>ч</w:t>
      </w:r>
      <w:r w:rsidRPr="003F0B62">
        <w:rPr>
          <w:sz w:val="28"/>
          <w:szCs w:val="28"/>
          <w:lang w:val="uk-UA" w:eastAsia="uk-UA"/>
        </w:rPr>
        <w:t>астота поширення серйозних (</w:t>
      </w:r>
      <w:r w:rsidR="00646063">
        <w:rPr>
          <w:sz w:val="28"/>
          <w:szCs w:val="28"/>
          <w:lang w:val="uk-UA" w:eastAsia="uk-UA"/>
        </w:rPr>
        <w:t>ІІ</w:t>
      </w:r>
      <w:r w:rsidRPr="003F0B62">
        <w:rPr>
          <w:sz w:val="28"/>
          <w:szCs w:val="28"/>
          <w:lang w:val="uk-UA" w:eastAsia="uk-UA"/>
        </w:rPr>
        <w:t>-</w:t>
      </w:r>
      <w:r w:rsidRPr="003F0B62">
        <w:rPr>
          <w:sz w:val="28"/>
          <w:szCs w:val="28"/>
          <w:lang w:val="uk-UA" w:eastAsia="uk-UA"/>
        </w:rPr>
        <w:lastRenderedPageBreak/>
        <w:t xml:space="preserve">й і </w:t>
      </w:r>
      <w:r w:rsidR="00646063">
        <w:rPr>
          <w:sz w:val="28"/>
          <w:szCs w:val="28"/>
          <w:lang w:val="uk-UA" w:eastAsia="uk-UA"/>
        </w:rPr>
        <w:t>ІІІ</w:t>
      </w:r>
      <w:r w:rsidRPr="003F0B62">
        <w:rPr>
          <w:sz w:val="28"/>
          <w:szCs w:val="28"/>
          <w:lang w:val="uk-UA" w:eastAsia="uk-UA"/>
        </w:rPr>
        <w:t>-й ступеня важкості) ускладнень у групі 1 склала 35,5 ± 8,6%, у 2-й групі - 25,0 ± 6,8%, в 4-й групі - 15,2 ± 6,2%.</w:t>
      </w:r>
      <w:r w:rsidR="004A5B88" w:rsidRPr="004A5B88">
        <w:rPr>
          <w:sz w:val="28"/>
          <w:szCs w:val="28"/>
          <w:lang w:val="uk-UA" w:eastAsia="uk-UA"/>
        </w:rPr>
        <w:t xml:space="preserve"> </w:t>
      </w:r>
      <w:r w:rsidR="000F064B">
        <w:rPr>
          <w:sz w:val="28"/>
          <w:szCs w:val="28"/>
          <w:lang w:val="uk-UA" w:eastAsia="uk-UA"/>
        </w:rPr>
        <w:t xml:space="preserve"> </w:t>
      </w:r>
      <w:r w:rsidR="000F064B" w:rsidRPr="001855A4">
        <w:rPr>
          <w:sz w:val="28"/>
          <w:szCs w:val="28"/>
          <w:lang w:val="uk-UA" w:eastAsia="uk-UA"/>
        </w:rPr>
        <w:t xml:space="preserve">На наш погляд, це </w:t>
      </w:r>
      <w:r w:rsidR="00646063">
        <w:rPr>
          <w:sz w:val="28"/>
          <w:szCs w:val="28"/>
          <w:lang w:val="uk-UA" w:eastAsia="uk-UA"/>
        </w:rPr>
        <w:t>пояснюється</w:t>
      </w:r>
      <w:r w:rsidR="000F064B" w:rsidRPr="001855A4">
        <w:rPr>
          <w:sz w:val="28"/>
          <w:szCs w:val="28"/>
          <w:lang w:val="uk-UA" w:eastAsia="uk-UA"/>
        </w:rPr>
        <w:t xml:space="preserve"> </w:t>
      </w:r>
      <w:r w:rsidR="00646063">
        <w:rPr>
          <w:sz w:val="28"/>
          <w:szCs w:val="28"/>
          <w:lang w:val="uk-UA" w:eastAsia="uk-UA"/>
        </w:rPr>
        <w:t>наявністю суттєвих переваг</w:t>
      </w:r>
      <w:r w:rsidR="001855A4" w:rsidRPr="001855A4">
        <w:rPr>
          <w:sz w:val="28"/>
          <w:szCs w:val="28"/>
          <w:lang w:val="uk-UA" w:eastAsia="uk-UA"/>
        </w:rPr>
        <w:t xml:space="preserve"> </w:t>
      </w:r>
      <w:r w:rsidR="00646063">
        <w:rPr>
          <w:sz w:val="28"/>
          <w:szCs w:val="28"/>
          <w:lang w:val="uk-UA" w:eastAsia="uk-UA"/>
        </w:rPr>
        <w:t>МЛВП</w:t>
      </w:r>
      <w:r w:rsidR="001855A4" w:rsidRPr="001855A4">
        <w:rPr>
          <w:sz w:val="28"/>
          <w:szCs w:val="28"/>
          <w:lang w:val="uk-UA" w:eastAsia="uk-UA"/>
        </w:rPr>
        <w:t xml:space="preserve"> над </w:t>
      </w:r>
      <w:r w:rsidR="00646063">
        <w:rPr>
          <w:sz w:val="28"/>
          <w:szCs w:val="28"/>
          <w:lang w:val="uk-UA" w:eastAsia="uk-UA"/>
        </w:rPr>
        <w:t>ЛВП за рахунок</w:t>
      </w:r>
      <w:r w:rsidR="00646063" w:rsidRPr="00890FE3">
        <w:rPr>
          <w:sz w:val="28"/>
          <w:szCs w:val="28"/>
          <w:lang w:val="ru-RU"/>
        </w:rPr>
        <w:t xml:space="preserve"> скорочення термінів відходження некротичної тканини, що сприяє більш швидкому відновленню сечопуску та запобігає можливості післяопераційної затримки сечі та повторної катетеризації, що в свою чергу може викликати приєднання інфекції висхіднім шляхом [</w:t>
      </w:r>
      <w:r w:rsidR="00646063" w:rsidRPr="00664DB0">
        <w:rPr>
          <w:sz w:val="28"/>
          <w:szCs w:val="28"/>
          <w:lang w:val="ru-RU"/>
        </w:rPr>
        <w:t>Журавчак А.З, Дячук М.Д, Пасєчніков С.П.  Патент на корисну модель №75724 «Спосіб лазерної вапоризації передміхурової залози»  від 10.12.2012</w:t>
      </w:r>
      <w:r w:rsidR="00646063" w:rsidRPr="004A5B88">
        <w:rPr>
          <w:sz w:val="28"/>
          <w:szCs w:val="28"/>
          <w:lang w:val="ru-RU"/>
        </w:rPr>
        <w:t>]</w:t>
      </w:r>
      <w:r w:rsidR="00646063">
        <w:rPr>
          <w:sz w:val="28"/>
          <w:szCs w:val="28"/>
          <w:lang w:val="uk-UA"/>
        </w:rPr>
        <w:t>.</w:t>
      </w:r>
    </w:p>
    <w:p w:rsidR="00F000B8" w:rsidRPr="004A5B88" w:rsidRDefault="00F000B8" w:rsidP="00094E64">
      <w:pPr>
        <w:spacing w:line="360" w:lineRule="auto"/>
        <w:ind w:firstLine="720"/>
        <w:jc w:val="both"/>
        <w:rPr>
          <w:sz w:val="28"/>
          <w:szCs w:val="28"/>
          <w:lang w:val="uk-UA" w:eastAsia="ru-RU"/>
        </w:rPr>
      </w:pPr>
      <w:r w:rsidRPr="004A5B88">
        <w:rPr>
          <w:sz w:val="28"/>
          <w:szCs w:val="28"/>
          <w:lang w:val="uk-UA" w:eastAsia="ru-RU"/>
        </w:rPr>
        <w:t xml:space="preserve">При аналізі ускладнень в післяопераційному періоді серед пацієнтів з розміром передміхурової залози більше 80 </w:t>
      </w:r>
      <w:r w:rsidR="00646063">
        <w:rPr>
          <w:sz w:val="28"/>
          <w:szCs w:val="28"/>
          <w:lang w:val="uk-UA" w:eastAsia="ru-RU"/>
        </w:rPr>
        <w:t>мл</w:t>
      </w:r>
      <w:r w:rsidRPr="004A5B88">
        <w:rPr>
          <w:sz w:val="28"/>
          <w:szCs w:val="28"/>
          <w:lang w:val="uk-UA" w:eastAsia="ru-RU"/>
        </w:rPr>
        <w:t xml:space="preserve"> виявлені закономірності </w:t>
      </w:r>
      <w:r w:rsidR="00646063">
        <w:rPr>
          <w:sz w:val="28"/>
          <w:szCs w:val="28"/>
          <w:lang w:val="uk-UA" w:eastAsia="ru-RU"/>
        </w:rPr>
        <w:t xml:space="preserve">представлені у </w:t>
      </w:r>
      <w:r w:rsidRPr="004A5B88">
        <w:rPr>
          <w:sz w:val="28"/>
          <w:szCs w:val="28"/>
          <w:lang w:val="uk-UA" w:eastAsia="ru-RU"/>
        </w:rPr>
        <w:t>таблиц</w:t>
      </w:r>
      <w:r w:rsidR="00646063">
        <w:rPr>
          <w:sz w:val="28"/>
          <w:szCs w:val="28"/>
          <w:lang w:val="uk-UA" w:eastAsia="ru-RU"/>
        </w:rPr>
        <w:t>і № 2</w:t>
      </w:r>
      <w:r w:rsidRPr="004A5B88">
        <w:rPr>
          <w:sz w:val="28"/>
          <w:szCs w:val="28"/>
          <w:lang w:val="uk-UA" w:eastAsia="ru-RU"/>
        </w:rPr>
        <w:t>.</w:t>
      </w:r>
    </w:p>
    <w:p w:rsidR="00851AE1" w:rsidRDefault="00851AE1" w:rsidP="00094E64">
      <w:pPr>
        <w:spacing w:line="360" w:lineRule="auto"/>
        <w:ind w:firstLine="720"/>
        <w:jc w:val="both"/>
        <w:rPr>
          <w:sz w:val="28"/>
          <w:szCs w:val="28"/>
          <w:lang w:val="uk-UA" w:eastAsia="uk-UA"/>
        </w:rPr>
      </w:pPr>
      <w:r w:rsidRPr="00F62724">
        <w:rPr>
          <w:sz w:val="28"/>
          <w:szCs w:val="28"/>
          <w:lang w:val="uk-UA"/>
        </w:rPr>
        <w:t>Частота ускладнень першого ступеню</w:t>
      </w:r>
      <w:r w:rsidR="00646063">
        <w:rPr>
          <w:sz w:val="28"/>
          <w:szCs w:val="28"/>
          <w:lang w:val="uk-UA"/>
        </w:rPr>
        <w:t xml:space="preserve"> у хворих</w:t>
      </w:r>
      <w:r w:rsidRPr="00F62724">
        <w:rPr>
          <w:sz w:val="28"/>
          <w:szCs w:val="28"/>
          <w:lang w:val="uk-UA"/>
        </w:rPr>
        <w:t xml:space="preserve"> в групі</w:t>
      </w:r>
      <w:r w:rsidR="00A01D8B">
        <w:rPr>
          <w:sz w:val="28"/>
          <w:szCs w:val="28"/>
          <w:lang w:val="uk-UA"/>
        </w:rPr>
        <w:t xml:space="preserve"> №</w:t>
      </w:r>
      <w:r w:rsidR="00E70DF2">
        <w:rPr>
          <w:sz w:val="28"/>
          <w:szCs w:val="28"/>
          <w:lang w:val="uk-UA"/>
        </w:rPr>
        <w:t>3</w:t>
      </w:r>
      <w:r w:rsidR="00A01D8B">
        <w:rPr>
          <w:sz w:val="28"/>
          <w:szCs w:val="28"/>
          <w:lang w:val="uk-UA"/>
        </w:rPr>
        <w:t>, яким</w:t>
      </w:r>
      <w:r w:rsidRPr="00F62724">
        <w:rPr>
          <w:sz w:val="28"/>
          <w:szCs w:val="28"/>
          <w:lang w:val="uk-UA"/>
        </w:rPr>
        <w:t xml:space="preserve"> викон</w:t>
      </w:r>
      <w:r w:rsidR="00E70DF2">
        <w:rPr>
          <w:sz w:val="28"/>
          <w:szCs w:val="28"/>
          <w:lang w:val="uk-UA"/>
        </w:rPr>
        <w:t>увалась</w:t>
      </w:r>
      <w:r w:rsidRPr="00F62724">
        <w:rPr>
          <w:sz w:val="28"/>
          <w:szCs w:val="28"/>
          <w:lang w:val="uk-UA"/>
        </w:rPr>
        <w:t xml:space="preserve"> </w:t>
      </w:r>
      <w:r w:rsidR="00040B55">
        <w:rPr>
          <w:sz w:val="28"/>
          <w:szCs w:val="28"/>
          <w:lang w:val="uk-UA"/>
        </w:rPr>
        <w:t>ЧПЕ</w:t>
      </w:r>
      <w:r w:rsidR="00E70DF2">
        <w:rPr>
          <w:sz w:val="28"/>
          <w:szCs w:val="28"/>
          <w:lang w:val="uk-UA"/>
        </w:rPr>
        <w:t>,</w:t>
      </w:r>
      <w:r w:rsidRPr="00F62724">
        <w:rPr>
          <w:sz w:val="28"/>
          <w:szCs w:val="28"/>
          <w:lang w:val="uk-UA"/>
        </w:rPr>
        <w:t xml:space="preserve"> була </w:t>
      </w:r>
      <w:r w:rsidR="00E70DF2">
        <w:rPr>
          <w:sz w:val="28"/>
          <w:szCs w:val="28"/>
          <w:lang w:val="uk-UA"/>
        </w:rPr>
        <w:t xml:space="preserve">достовірно </w:t>
      </w:r>
      <w:r w:rsidRPr="00F62724">
        <w:rPr>
          <w:sz w:val="28"/>
          <w:szCs w:val="28"/>
          <w:lang w:val="uk-UA"/>
        </w:rPr>
        <w:t>вищою</w:t>
      </w:r>
      <w:r w:rsidR="00E70DF2">
        <w:rPr>
          <w:sz w:val="28"/>
          <w:szCs w:val="28"/>
          <w:lang w:val="uk-UA"/>
        </w:rPr>
        <w:t>,</w:t>
      </w:r>
      <w:r w:rsidRPr="00F62724">
        <w:rPr>
          <w:sz w:val="28"/>
          <w:szCs w:val="28"/>
          <w:lang w:val="uk-UA"/>
        </w:rPr>
        <w:t xml:space="preserve"> ніж у хворих</w:t>
      </w:r>
      <w:r w:rsidR="00E70DF2">
        <w:rPr>
          <w:sz w:val="28"/>
          <w:szCs w:val="28"/>
          <w:lang w:val="uk-UA"/>
        </w:rPr>
        <w:t>,</w:t>
      </w:r>
      <w:r w:rsidRPr="00F62724">
        <w:rPr>
          <w:sz w:val="28"/>
          <w:szCs w:val="28"/>
          <w:lang w:val="uk-UA"/>
        </w:rPr>
        <w:t xml:space="preserve"> прооперованих за допомогою </w:t>
      </w:r>
      <w:r w:rsidR="00E70DF2">
        <w:rPr>
          <w:sz w:val="28"/>
          <w:szCs w:val="28"/>
          <w:lang w:val="uk-UA"/>
        </w:rPr>
        <w:t>МЛВП та склала</w:t>
      </w:r>
      <w:r w:rsidRPr="00F62724">
        <w:rPr>
          <w:sz w:val="28"/>
          <w:szCs w:val="28"/>
          <w:lang w:val="uk-UA"/>
        </w:rPr>
        <w:t xml:space="preserve"> </w:t>
      </w:r>
      <w:r w:rsidRPr="004A5B88">
        <w:rPr>
          <w:sz w:val="28"/>
          <w:szCs w:val="28"/>
          <w:lang w:val="ru-RU"/>
        </w:rPr>
        <w:t xml:space="preserve"> 22,5±6,6</w:t>
      </w:r>
      <w:r w:rsidR="004A5B88">
        <w:rPr>
          <w:sz w:val="28"/>
          <w:szCs w:val="28"/>
          <w:lang w:val="ru-RU"/>
        </w:rPr>
        <w:t>%</w:t>
      </w:r>
      <w:r w:rsidRPr="00F62724">
        <w:rPr>
          <w:sz w:val="28"/>
          <w:szCs w:val="28"/>
          <w:lang w:val="uk-UA"/>
        </w:rPr>
        <w:t xml:space="preserve"> </w:t>
      </w:r>
      <w:r w:rsidR="00E70DF2" w:rsidRPr="004A5B88">
        <w:rPr>
          <w:sz w:val="28"/>
          <w:szCs w:val="28"/>
          <w:lang w:val="ru-RU"/>
        </w:rPr>
        <w:t>(9</w:t>
      </w:r>
      <w:r w:rsidR="00E70DF2">
        <w:rPr>
          <w:sz w:val="28"/>
          <w:szCs w:val="28"/>
          <w:lang w:val="ru-RU"/>
        </w:rPr>
        <w:t xml:space="preserve">) </w:t>
      </w:r>
      <w:r w:rsidRPr="00F62724">
        <w:rPr>
          <w:sz w:val="28"/>
          <w:szCs w:val="28"/>
          <w:lang w:val="uk-UA"/>
        </w:rPr>
        <w:t xml:space="preserve">хворих. В ранньому післяопераційному періоді </w:t>
      </w:r>
      <w:r w:rsidRPr="004A5B88">
        <w:rPr>
          <w:sz w:val="28"/>
          <w:szCs w:val="28"/>
          <w:lang w:val="ru-RU"/>
        </w:rPr>
        <w:t xml:space="preserve">4 випадки </w:t>
      </w:r>
      <w:r w:rsidRPr="004A5B88">
        <w:rPr>
          <w:sz w:val="28"/>
          <w:szCs w:val="28"/>
          <w:lang w:val="ru-RU" w:eastAsia="uk-UA"/>
        </w:rPr>
        <w:t>повторної катетеризація</w:t>
      </w:r>
      <w:r w:rsidRPr="004A5B88">
        <w:rPr>
          <w:sz w:val="28"/>
          <w:szCs w:val="28"/>
          <w:lang w:val="ru-RU"/>
        </w:rPr>
        <w:t xml:space="preserve">, 7 випадків транзиторного нетримання сечі, </w:t>
      </w:r>
      <w:r w:rsidRPr="004A5B88">
        <w:rPr>
          <w:sz w:val="28"/>
          <w:szCs w:val="28"/>
          <w:lang w:val="ru-RU" w:eastAsia="uk-UA"/>
        </w:rPr>
        <w:t xml:space="preserve">5 випадків </w:t>
      </w:r>
      <w:r w:rsidR="00810380" w:rsidRPr="00F000B8">
        <w:rPr>
          <w:sz w:val="28"/>
          <w:szCs w:val="28"/>
          <w:lang w:val="ru-RU"/>
        </w:rPr>
        <w:t xml:space="preserve">імперативних </w:t>
      </w:r>
      <w:r w:rsidR="00810380">
        <w:rPr>
          <w:sz w:val="28"/>
          <w:szCs w:val="28"/>
          <w:lang w:val="ru-RU"/>
        </w:rPr>
        <w:t>розладів сечовипускання</w:t>
      </w:r>
      <w:r w:rsidRPr="004A5B88">
        <w:rPr>
          <w:sz w:val="28"/>
          <w:szCs w:val="28"/>
          <w:lang w:val="ru-RU" w:eastAsia="uk-UA"/>
        </w:rPr>
        <w:t>.</w:t>
      </w:r>
      <w:r w:rsidRPr="00F62724">
        <w:rPr>
          <w:sz w:val="28"/>
          <w:szCs w:val="28"/>
          <w:lang w:val="uk-UA"/>
        </w:rPr>
        <w:t xml:space="preserve"> </w:t>
      </w:r>
      <w:r w:rsidR="00E70DF2">
        <w:rPr>
          <w:sz w:val="28"/>
          <w:szCs w:val="28"/>
          <w:lang w:val="uk-UA"/>
        </w:rPr>
        <w:t>У</w:t>
      </w:r>
      <w:r w:rsidRPr="00F62724">
        <w:rPr>
          <w:sz w:val="28"/>
          <w:szCs w:val="28"/>
          <w:lang w:val="uk-UA"/>
        </w:rPr>
        <w:t xml:space="preserve"> </w:t>
      </w:r>
      <w:r w:rsidR="00E70DF2">
        <w:rPr>
          <w:sz w:val="28"/>
          <w:szCs w:val="28"/>
          <w:lang w:val="uk-UA"/>
        </w:rPr>
        <w:t xml:space="preserve">хворих в </w:t>
      </w:r>
      <w:r w:rsidRPr="00F62724">
        <w:rPr>
          <w:sz w:val="28"/>
          <w:szCs w:val="28"/>
          <w:lang w:val="uk-UA"/>
        </w:rPr>
        <w:t>групі</w:t>
      </w:r>
      <w:r w:rsidR="00E70DF2">
        <w:rPr>
          <w:sz w:val="28"/>
          <w:szCs w:val="28"/>
          <w:lang w:val="uk-UA"/>
        </w:rPr>
        <w:t xml:space="preserve"> №5</w:t>
      </w:r>
      <w:r w:rsidRPr="00F62724">
        <w:rPr>
          <w:sz w:val="28"/>
          <w:szCs w:val="28"/>
          <w:lang w:val="uk-UA"/>
        </w:rPr>
        <w:t xml:space="preserve"> прооперованих за допомогою </w:t>
      </w:r>
      <w:r w:rsidR="00E70DF2">
        <w:rPr>
          <w:sz w:val="28"/>
          <w:szCs w:val="28"/>
          <w:lang w:val="uk-UA"/>
        </w:rPr>
        <w:t>МЛВП,</w:t>
      </w:r>
      <w:r w:rsidRPr="00F62724">
        <w:rPr>
          <w:sz w:val="28"/>
          <w:szCs w:val="28"/>
          <w:lang w:val="uk-UA"/>
        </w:rPr>
        <w:t xml:space="preserve"> частота ускладнень першого ступеню склала </w:t>
      </w:r>
      <w:r w:rsidRPr="004A5B88">
        <w:rPr>
          <w:sz w:val="28"/>
          <w:szCs w:val="28"/>
          <w:lang w:val="ru-RU"/>
        </w:rPr>
        <w:t>16,7±6,2</w:t>
      </w:r>
      <w:r w:rsidR="004A5B88">
        <w:rPr>
          <w:sz w:val="28"/>
          <w:szCs w:val="28"/>
          <w:lang w:val="ru-RU"/>
        </w:rPr>
        <w:t>%</w:t>
      </w:r>
      <w:r w:rsidR="00E70DF2">
        <w:rPr>
          <w:sz w:val="28"/>
          <w:szCs w:val="28"/>
          <w:lang w:val="ru-RU"/>
        </w:rPr>
        <w:t xml:space="preserve"> (6</w:t>
      </w:r>
      <w:r w:rsidRPr="00F62724">
        <w:rPr>
          <w:sz w:val="28"/>
          <w:szCs w:val="28"/>
          <w:lang w:val="uk-UA"/>
        </w:rPr>
        <w:t xml:space="preserve"> хворих</w:t>
      </w:r>
      <w:r w:rsidR="00E70DF2">
        <w:rPr>
          <w:sz w:val="28"/>
          <w:szCs w:val="28"/>
          <w:lang w:val="uk-UA"/>
        </w:rPr>
        <w:t>)</w:t>
      </w:r>
      <w:r w:rsidRPr="00F62724">
        <w:rPr>
          <w:sz w:val="28"/>
          <w:szCs w:val="28"/>
          <w:lang w:val="uk-UA"/>
        </w:rPr>
        <w:t>. В ранньому післяопераційн</w:t>
      </w:r>
      <w:r w:rsidR="00E70DF2">
        <w:rPr>
          <w:sz w:val="28"/>
          <w:szCs w:val="28"/>
          <w:lang w:val="uk-UA"/>
        </w:rPr>
        <w:t>ому</w:t>
      </w:r>
      <w:r w:rsidRPr="00F62724">
        <w:rPr>
          <w:sz w:val="28"/>
          <w:szCs w:val="28"/>
          <w:lang w:val="uk-UA"/>
        </w:rPr>
        <w:t xml:space="preserve"> періоді </w:t>
      </w:r>
      <w:r w:rsidR="00E70DF2">
        <w:rPr>
          <w:sz w:val="28"/>
          <w:szCs w:val="28"/>
          <w:lang w:val="uk-UA"/>
        </w:rPr>
        <w:t xml:space="preserve">відмічено </w:t>
      </w:r>
      <w:r w:rsidRPr="00F62724">
        <w:rPr>
          <w:sz w:val="28"/>
          <w:szCs w:val="28"/>
          <w:lang w:val="uk-UA"/>
        </w:rPr>
        <w:t xml:space="preserve">2 випадки </w:t>
      </w:r>
      <w:r w:rsidRPr="00F62724">
        <w:rPr>
          <w:sz w:val="28"/>
          <w:szCs w:val="28"/>
          <w:lang w:val="uk-UA" w:eastAsia="uk-UA"/>
        </w:rPr>
        <w:t>повторної катетеризаці</w:t>
      </w:r>
      <w:r w:rsidR="00E70DF2">
        <w:rPr>
          <w:sz w:val="28"/>
          <w:szCs w:val="28"/>
          <w:lang w:val="uk-UA" w:eastAsia="uk-UA"/>
        </w:rPr>
        <w:t>ї</w:t>
      </w:r>
      <w:r w:rsidRPr="00F62724">
        <w:rPr>
          <w:sz w:val="28"/>
          <w:szCs w:val="28"/>
          <w:lang w:val="uk-UA"/>
        </w:rPr>
        <w:t xml:space="preserve">, 3 випадки транзиторного нетримання сечі, 6 випадків асептичної лейкоцитурії, 2 випадки відходження некротичного струпу, </w:t>
      </w:r>
      <w:r w:rsidRPr="00F62724">
        <w:rPr>
          <w:sz w:val="28"/>
          <w:szCs w:val="28"/>
          <w:lang w:val="uk-UA" w:eastAsia="uk-UA"/>
        </w:rPr>
        <w:t xml:space="preserve">3 випадки </w:t>
      </w:r>
      <w:r w:rsidR="00810380" w:rsidRPr="00F000B8">
        <w:rPr>
          <w:sz w:val="28"/>
          <w:szCs w:val="28"/>
          <w:lang w:val="ru-RU"/>
        </w:rPr>
        <w:t xml:space="preserve">імперативних </w:t>
      </w:r>
      <w:r w:rsidR="00810380">
        <w:rPr>
          <w:sz w:val="28"/>
          <w:szCs w:val="28"/>
          <w:lang w:val="ru-RU"/>
        </w:rPr>
        <w:t>розладів сечовипускання</w:t>
      </w:r>
      <w:r w:rsidRPr="00F62724">
        <w:rPr>
          <w:sz w:val="28"/>
          <w:szCs w:val="28"/>
          <w:lang w:val="uk-UA" w:eastAsia="uk-UA"/>
        </w:rPr>
        <w:t>.</w:t>
      </w:r>
    </w:p>
    <w:p w:rsidR="00094E64" w:rsidRDefault="00094E64" w:rsidP="00094E64">
      <w:pPr>
        <w:spacing w:line="360" w:lineRule="auto"/>
        <w:ind w:firstLine="720"/>
        <w:jc w:val="both"/>
        <w:rPr>
          <w:sz w:val="28"/>
          <w:szCs w:val="28"/>
          <w:lang w:val="uk-UA" w:eastAsia="uk-UA"/>
        </w:rPr>
      </w:pPr>
    </w:p>
    <w:p w:rsidR="00094E64" w:rsidRDefault="00094E64" w:rsidP="00094E64">
      <w:pPr>
        <w:spacing w:line="360" w:lineRule="auto"/>
        <w:ind w:firstLine="720"/>
        <w:jc w:val="both"/>
        <w:rPr>
          <w:sz w:val="28"/>
          <w:szCs w:val="28"/>
          <w:lang w:val="uk-UA" w:eastAsia="uk-UA"/>
        </w:rPr>
      </w:pPr>
    </w:p>
    <w:p w:rsidR="00094E64" w:rsidRDefault="00094E64" w:rsidP="00094E64">
      <w:pPr>
        <w:spacing w:line="360" w:lineRule="auto"/>
        <w:ind w:firstLine="720"/>
        <w:jc w:val="both"/>
        <w:rPr>
          <w:sz w:val="28"/>
          <w:szCs w:val="28"/>
          <w:lang w:val="uk-UA" w:eastAsia="uk-UA"/>
        </w:rPr>
      </w:pPr>
    </w:p>
    <w:p w:rsidR="00094E64" w:rsidRDefault="00094E64" w:rsidP="00094E64">
      <w:pPr>
        <w:spacing w:line="360" w:lineRule="auto"/>
        <w:ind w:firstLine="720"/>
        <w:jc w:val="both"/>
        <w:rPr>
          <w:sz w:val="28"/>
          <w:szCs w:val="28"/>
          <w:lang w:val="uk-UA" w:eastAsia="uk-UA"/>
        </w:rPr>
      </w:pPr>
    </w:p>
    <w:p w:rsidR="00094E64" w:rsidRDefault="00094E64" w:rsidP="00094E64">
      <w:pPr>
        <w:spacing w:line="360" w:lineRule="auto"/>
        <w:ind w:firstLine="720"/>
        <w:jc w:val="both"/>
        <w:rPr>
          <w:sz w:val="28"/>
          <w:szCs w:val="28"/>
          <w:lang w:val="uk-UA" w:eastAsia="uk-UA"/>
        </w:rPr>
      </w:pPr>
    </w:p>
    <w:p w:rsidR="00094E64" w:rsidRDefault="00094E64" w:rsidP="00094E64">
      <w:pPr>
        <w:spacing w:line="360" w:lineRule="auto"/>
        <w:ind w:firstLine="720"/>
        <w:jc w:val="both"/>
        <w:rPr>
          <w:sz w:val="28"/>
          <w:szCs w:val="28"/>
          <w:lang w:val="uk-UA" w:eastAsia="uk-UA"/>
        </w:rPr>
      </w:pPr>
    </w:p>
    <w:p w:rsidR="00094E64" w:rsidRDefault="00094E64" w:rsidP="00094E64">
      <w:pPr>
        <w:spacing w:line="360" w:lineRule="auto"/>
        <w:ind w:firstLine="720"/>
        <w:jc w:val="both"/>
        <w:rPr>
          <w:sz w:val="28"/>
          <w:szCs w:val="28"/>
          <w:lang w:val="uk-UA" w:eastAsia="uk-UA"/>
        </w:rPr>
      </w:pPr>
    </w:p>
    <w:p w:rsidR="00094E64" w:rsidRDefault="00094E64" w:rsidP="00094E64">
      <w:pPr>
        <w:spacing w:line="360" w:lineRule="auto"/>
        <w:ind w:firstLine="720"/>
        <w:jc w:val="both"/>
        <w:rPr>
          <w:sz w:val="28"/>
          <w:szCs w:val="28"/>
          <w:lang w:val="uk-UA" w:eastAsia="uk-UA"/>
        </w:rPr>
      </w:pPr>
    </w:p>
    <w:p w:rsidR="00094E64" w:rsidRDefault="00094E64" w:rsidP="00094E64">
      <w:pPr>
        <w:spacing w:line="360" w:lineRule="auto"/>
        <w:ind w:firstLine="720"/>
        <w:jc w:val="both"/>
        <w:rPr>
          <w:sz w:val="28"/>
          <w:szCs w:val="28"/>
          <w:lang w:val="uk-UA" w:eastAsia="uk-UA"/>
        </w:rPr>
      </w:pPr>
    </w:p>
    <w:p w:rsidR="00094E64" w:rsidRDefault="00094E64" w:rsidP="00094E64">
      <w:pPr>
        <w:spacing w:line="360" w:lineRule="auto"/>
        <w:ind w:firstLine="720"/>
        <w:jc w:val="both"/>
        <w:rPr>
          <w:sz w:val="28"/>
          <w:szCs w:val="28"/>
          <w:lang w:val="uk-UA" w:eastAsia="uk-UA"/>
        </w:rPr>
      </w:pPr>
    </w:p>
    <w:p w:rsidR="004A5B88" w:rsidRPr="004A5B88" w:rsidRDefault="004A5B88" w:rsidP="004A5B88">
      <w:pPr>
        <w:jc w:val="right"/>
        <w:rPr>
          <w:b/>
          <w:lang w:val="uk-UA"/>
        </w:rPr>
      </w:pPr>
      <w:r w:rsidRPr="004A5B88">
        <w:rPr>
          <w:b/>
          <w:lang w:val="uk-UA"/>
        </w:rPr>
        <w:t>Таблиц</w:t>
      </w:r>
      <w:r>
        <w:rPr>
          <w:b/>
          <w:lang w:val="uk-UA"/>
        </w:rPr>
        <w:t>я</w:t>
      </w:r>
      <w:r w:rsidRPr="004A5B88">
        <w:rPr>
          <w:b/>
          <w:lang w:val="uk-UA"/>
        </w:rPr>
        <w:t xml:space="preserve"> 2</w:t>
      </w:r>
    </w:p>
    <w:p w:rsidR="004A5B88" w:rsidRPr="004A5B88" w:rsidRDefault="004A5B88" w:rsidP="004A5B88">
      <w:pPr>
        <w:jc w:val="center"/>
        <w:rPr>
          <w:b/>
          <w:lang w:val="uk-UA"/>
        </w:rPr>
      </w:pPr>
    </w:p>
    <w:p w:rsidR="00E70DF2" w:rsidRPr="00890FE3" w:rsidRDefault="00E70DF2" w:rsidP="00D72B8C">
      <w:pPr>
        <w:jc w:val="center"/>
        <w:rPr>
          <w:b/>
          <w:color w:val="0000FF"/>
          <w:lang w:val="ru-RU"/>
        </w:rPr>
      </w:pPr>
    </w:p>
    <w:p w:rsidR="00E70DF2" w:rsidRPr="00094E64" w:rsidRDefault="00E70DF2" w:rsidP="00E70DF2">
      <w:pPr>
        <w:jc w:val="center"/>
        <w:rPr>
          <w:b/>
          <w:sz w:val="28"/>
          <w:szCs w:val="28"/>
          <w:lang w:val="ru-RU"/>
        </w:rPr>
      </w:pPr>
      <w:r>
        <w:rPr>
          <w:b/>
          <w:sz w:val="28"/>
          <w:szCs w:val="28"/>
          <w:lang w:val="ru-RU"/>
        </w:rPr>
        <w:t>Частота післяопераційних ускладнень за ступенем важкості залежно від методу хірургічного втручання у хворих на ДГПЗ з об'ємом ПЗ більше 80 мл.</w:t>
      </w:r>
    </w:p>
    <w:tbl>
      <w:tblPr>
        <w:tblW w:w="929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2600"/>
        <w:gridCol w:w="3292"/>
        <w:gridCol w:w="3402"/>
      </w:tblGrid>
      <w:tr w:rsidR="004A5B88" w:rsidRPr="00A43BDD" w:rsidTr="00065F65">
        <w:trPr>
          <w:cantSplit/>
          <w:trHeight w:val="20"/>
        </w:trPr>
        <w:tc>
          <w:tcPr>
            <w:tcW w:w="2600"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A5B88" w:rsidRPr="00094E64" w:rsidRDefault="004A5B88" w:rsidP="00065F65">
            <w:pPr>
              <w:jc w:val="center"/>
              <w:rPr>
                <w:sz w:val="28"/>
                <w:szCs w:val="28"/>
              </w:rPr>
            </w:pPr>
            <w:r w:rsidRPr="00094E64">
              <w:rPr>
                <w:sz w:val="28"/>
                <w:szCs w:val="28"/>
                <w:lang w:val="uk-UA"/>
              </w:rPr>
              <w:t>С</w:t>
            </w:r>
            <w:r w:rsidRPr="00094E64">
              <w:rPr>
                <w:sz w:val="28"/>
                <w:szCs w:val="28"/>
              </w:rPr>
              <w:t>тупінь важкості</w:t>
            </w:r>
          </w:p>
          <w:p w:rsidR="004A5B88" w:rsidRPr="00094E64" w:rsidRDefault="004A5B88" w:rsidP="00065F65">
            <w:pPr>
              <w:jc w:val="center"/>
              <w:rPr>
                <w:sz w:val="28"/>
                <w:szCs w:val="28"/>
              </w:rPr>
            </w:pPr>
            <w:r w:rsidRPr="00094E64">
              <w:rPr>
                <w:sz w:val="28"/>
                <w:szCs w:val="28"/>
              </w:rPr>
              <w:t>ускладнення</w:t>
            </w:r>
          </w:p>
        </w:tc>
        <w:tc>
          <w:tcPr>
            <w:tcW w:w="6694" w:type="dxa"/>
            <w:gridSpan w:val="2"/>
            <w:tcBorders>
              <w:top w:val="single" w:sz="4" w:space="0" w:color="000000"/>
              <w:left w:val="single" w:sz="4" w:space="0" w:color="auto"/>
              <w:bottom w:val="single" w:sz="4" w:space="0" w:color="000000"/>
              <w:right w:val="single" w:sz="4" w:space="0" w:color="000000"/>
            </w:tcBorders>
            <w:vAlign w:val="center"/>
          </w:tcPr>
          <w:p w:rsidR="004A5B88" w:rsidRPr="00094E64" w:rsidRDefault="004A5B88" w:rsidP="00065F65">
            <w:pPr>
              <w:ind w:left="25"/>
              <w:jc w:val="center"/>
              <w:rPr>
                <w:sz w:val="28"/>
                <w:szCs w:val="28"/>
              </w:rPr>
            </w:pPr>
            <w:r w:rsidRPr="00094E64">
              <w:rPr>
                <w:sz w:val="28"/>
                <w:szCs w:val="28"/>
              </w:rPr>
              <w:t>Число</w:t>
            </w:r>
            <w:r w:rsidR="00094E64">
              <w:rPr>
                <w:sz w:val="28"/>
                <w:szCs w:val="28"/>
                <w:lang w:val="uk-UA"/>
              </w:rPr>
              <w:t xml:space="preserve"> </w:t>
            </w:r>
            <w:r w:rsidRPr="00094E64">
              <w:rPr>
                <w:sz w:val="28"/>
                <w:szCs w:val="28"/>
              </w:rPr>
              <w:t>пац</w:t>
            </w:r>
            <w:r w:rsidRPr="00094E64">
              <w:rPr>
                <w:sz w:val="28"/>
                <w:szCs w:val="28"/>
                <w:lang w:val="uk-UA"/>
              </w:rPr>
              <w:t>іє</w:t>
            </w:r>
            <w:r w:rsidRPr="00094E64">
              <w:rPr>
                <w:sz w:val="28"/>
                <w:szCs w:val="28"/>
              </w:rPr>
              <w:t>нт</w:t>
            </w:r>
            <w:r w:rsidRPr="00094E64">
              <w:rPr>
                <w:sz w:val="28"/>
                <w:szCs w:val="28"/>
                <w:lang w:val="uk-UA"/>
              </w:rPr>
              <w:t>і</w:t>
            </w:r>
            <w:r w:rsidRPr="00094E64">
              <w:rPr>
                <w:sz w:val="28"/>
                <w:szCs w:val="28"/>
              </w:rPr>
              <w:t>в, абс. (%±</w:t>
            </w:r>
            <w:proofErr w:type="gramStart"/>
            <w:r w:rsidRPr="00094E64">
              <w:rPr>
                <w:sz w:val="28"/>
                <w:szCs w:val="28"/>
              </w:rPr>
              <w:t>m%</w:t>
            </w:r>
            <w:proofErr w:type="gramEnd"/>
            <w:r w:rsidRPr="00094E64">
              <w:rPr>
                <w:sz w:val="28"/>
                <w:szCs w:val="28"/>
              </w:rPr>
              <w:t>)</w:t>
            </w:r>
          </w:p>
        </w:tc>
      </w:tr>
      <w:tr w:rsidR="004A5B88" w:rsidRPr="00A43BDD" w:rsidTr="00065F65">
        <w:trPr>
          <w:cantSplit/>
          <w:trHeight w:val="20"/>
        </w:trPr>
        <w:tc>
          <w:tcPr>
            <w:tcW w:w="2600" w:type="dxa"/>
            <w:vMerge/>
            <w:tcBorders>
              <w:top w:val="single" w:sz="4" w:space="0" w:color="000000"/>
              <w:left w:val="single" w:sz="4" w:space="0" w:color="000000"/>
              <w:bottom w:val="single" w:sz="4" w:space="0" w:color="000000"/>
              <w:right w:val="single" w:sz="4" w:space="0" w:color="000000"/>
            </w:tcBorders>
            <w:vAlign w:val="center"/>
          </w:tcPr>
          <w:p w:rsidR="004A5B88" w:rsidRPr="00094E64" w:rsidRDefault="004A5B88" w:rsidP="00065F65">
            <w:pPr>
              <w:jc w:val="center"/>
              <w:rPr>
                <w:rFonts w:hAnsi="Arial Unicode MS"/>
                <w:sz w:val="28"/>
                <w:szCs w:val="28"/>
              </w:rPr>
            </w:pPr>
          </w:p>
        </w:tc>
        <w:tc>
          <w:tcPr>
            <w:tcW w:w="3292" w:type="dxa"/>
            <w:tcBorders>
              <w:top w:val="single" w:sz="4" w:space="0" w:color="000000"/>
              <w:left w:val="single" w:sz="4" w:space="0" w:color="auto"/>
              <w:bottom w:val="single" w:sz="4" w:space="0" w:color="000000"/>
              <w:right w:val="single" w:sz="4" w:space="0" w:color="auto"/>
            </w:tcBorders>
            <w:tcMar>
              <w:top w:w="80" w:type="dxa"/>
              <w:left w:w="80" w:type="dxa"/>
              <w:bottom w:w="80" w:type="dxa"/>
              <w:right w:w="80" w:type="dxa"/>
            </w:tcMar>
            <w:vAlign w:val="center"/>
          </w:tcPr>
          <w:p w:rsidR="004A5B88" w:rsidRPr="00094E64" w:rsidRDefault="00E70DF2" w:rsidP="00065F65">
            <w:pPr>
              <w:jc w:val="center"/>
              <w:rPr>
                <w:sz w:val="28"/>
                <w:szCs w:val="28"/>
              </w:rPr>
            </w:pPr>
            <w:r>
              <w:rPr>
                <w:sz w:val="28"/>
                <w:szCs w:val="28"/>
              </w:rPr>
              <w:t xml:space="preserve">Гр 3  </w:t>
            </w:r>
            <w:r w:rsidR="004A5B88" w:rsidRPr="00094E64">
              <w:rPr>
                <w:sz w:val="28"/>
                <w:szCs w:val="28"/>
              </w:rPr>
              <w:t>(n=40)</w:t>
            </w:r>
          </w:p>
        </w:tc>
        <w:tc>
          <w:tcPr>
            <w:tcW w:w="3402" w:type="dxa"/>
            <w:tcBorders>
              <w:top w:val="single" w:sz="4" w:space="0" w:color="000000"/>
              <w:left w:val="single" w:sz="4" w:space="0" w:color="auto"/>
              <w:bottom w:val="single" w:sz="4" w:space="0" w:color="000000"/>
              <w:right w:val="single" w:sz="4" w:space="0" w:color="000000"/>
            </w:tcBorders>
            <w:tcMar>
              <w:top w:w="80" w:type="dxa"/>
              <w:left w:w="80" w:type="dxa"/>
              <w:bottom w:w="80" w:type="dxa"/>
              <w:right w:w="80" w:type="dxa"/>
            </w:tcMar>
            <w:vAlign w:val="center"/>
          </w:tcPr>
          <w:p w:rsidR="004A5B88" w:rsidRPr="00E70DF2" w:rsidRDefault="004A5B88" w:rsidP="00E70DF2">
            <w:pPr>
              <w:jc w:val="center"/>
              <w:rPr>
                <w:sz w:val="28"/>
                <w:szCs w:val="28"/>
              </w:rPr>
            </w:pPr>
            <w:r w:rsidRPr="00094E64">
              <w:rPr>
                <w:sz w:val="28"/>
                <w:szCs w:val="28"/>
              </w:rPr>
              <w:t>Гр 5  (n=36 )</w:t>
            </w:r>
          </w:p>
        </w:tc>
      </w:tr>
      <w:tr w:rsidR="004A5B88" w:rsidRPr="00A43BDD" w:rsidTr="00065F65">
        <w:trPr>
          <w:cantSplit/>
          <w:trHeight w:val="20"/>
        </w:trPr>
        <w:tc>
          <w:tcPr>
            <w:tcW w:w="2600" w:type="dxa"/>
            <w:tcBorders>
              <w:top w:val="single" w:sz="4" w:space="0" w:color="000000"/>
              <w:left w:val="single" w:sz="4" w:space="0" w:color="000000"/>
              <w:bottom w:val="single" w:sz="4" w:space="0" w:color="000000"/>
              <w:right w:val="single" w:sz="4" w:space="0" w:color="000000"/>
            </w:tcBorders>
            <w:vAlign w:val="center"/>
          </w:tcPr>
          <w:p w:rsidR="004A5B88" w:rsidRPr="00094E64" w:rsidRDefault="004A5B88" w:rsidP="00065F65">
            <w:pPr>
              <w:jc w:val="center"/>
              <w:rPr>
                <w:sz w:val="28"/>
                <w:szCs w:val="28"/>
              </w:rPr>
            </w:pPr>
            <w:r w:rsidRPr="00094E64">
              <w:rPr>
                <w:sz w:val="28"/>
                <w:szCs w:val="28"/>
                <w:lang w:val="uk-UA"/>
              </w:rPr>
              <w:t>Н</w:t>
            </w:r>
            <w:r w:rsidRPr="00094E64">
              <w:rPr>
                <w:sz w:val="28"/>
                <w:szCs w:val="28"/>
              </w:rPr>
              <w:t>емає ускладнень</w:t>
            </w:r>
          </w:p>
        </w:tc>
        <w:tc>
          <w:tcPr>
            <w:tcW w:w="3292" w:type="dxa"/>
            <w:tcBorders>
              <w:top w:val="single" w:sz="4" w:space="0" w:color="000000"/>
              <w:left w:val="single" w:sz="4" w:space="0" w:color="auto"/>
              <w:bottom w:val="single" w:sz="4" w:space="0" w:color="000000"/>
              <w:right w:val="single" w:sz="4" w:space="0" w:color="auto"/>
            </w:tcBorders>
            <w:tcMar>
              <w:top w:w="80" w:type="dxa"/>
              <w:left w:w="80" w:type="dxa"/>
              <w:bottom w:w="80" w:type="dxa"/>
              <w:right w:w="80" w:type="dxa"/>
            </w:tcMar>
            <w:vAlign w:val="center"/>
          </w:tcPr>
          <w:p w:rsidR="004A5B88" w:rsidRPr="00094E64" w:rsidRDefault="004A5B88" w:rsidP="00065F65">
            <w:pPr>
              <w:jc w:val="center"/>
              <w:rPr>
                <w:sz w:val="28"/>
                <w:szCs w:val="28"/>
              </w:rPr>
            </w:pPr>
            <w:r w:rsidRPr="00094E64">
              <w:rPr>
                <w:sz w:val="28"/>
                <w:szCs w:val="28"/>
              </w:rPr>
              <w:t>17 (42,5±7,8)</w:t>
            </w:r>
          </w:p>
        </w:tc>
        <w:tc>
          <w:tcPr>
            <w:tcW w:w="3402" w:type="dxa"/>
            <w:tcBorders>
              <w:top w:val="single" w:sz="4" w:space="0" w:color="000000"/>
              <w:left w:val="single" w:sz="4" w:space="0" w:color="auto"/>
              <w:bottom w:val="single" w:sz="4" w:space="0" w:color="000000"/>
              <w:right w:val="single" w:sz="4" w:space="0" w:color="000000"/>
            </w:tcBorders>
            <w:tcMar>
              <w:top w:w="80" w:type="dxa"/>
              <w:left w:w="80" w:type="dxa"/>
              <w:bottom w:w="80" w:type="dxa"/>
              <w:right w:w="80" w:type="dxa"/>
            </w:tcMar>
            <w:vAlign w:val="center"/>
          </w:tcPr>
          <w:p w:rsidR="004A5B88" w:rsidRPr="00094E64" w:rsidRDefault="004A5B88" w:rsidP="00065F65">
            <w:pPr>
              <w:jc w:val="center"/>
              <w:rPr>
                <w:sz w:val="28"/>
                <w:szCs w:val="28"/>
                <w:highlight w:val="yellow"/>
              </w:rPr>
            </w:pPr>
            <w:r w:rsidRPr="00094E64">
              <w:rPr>
                <w:sz w:val="28"/>
                <w:szCs w:val="28"/>
              </w:rPr>
              <w:t>24 (66,7±6,9)</w:t>
            </w:r>
          </w:p>
        </w:tc>
      </w:tr>
      <w:tr w:rsidR="004A5B88" w:rsidRPr="00A43BDD" w:rsidTr="00065F65">
        <w:trPr>
          <w:cantSplit/>
          <w:trHeight w:val="20"/>
        </w:trPr>
        <w:tc>
          <w:tcPr>
            <w:tcW w:w="26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A5B88" w:rsidRPr="00094E64" w:rsidRDefault="00E70DF2" w:rsidP="00065F65">
            <w:pPr>
              <w:jc w:val="center"/>
              <w:rPr>
                <w:sz w:val="28"/>
                <w:szCs w:val="28"/>
              </w:rPr>
            </w:pPr>
            <w:r>
              <w:rPr>
                <w:sz w:val="28"/>
                <w:szCs w:val="28"/>
                <w:lang w:val="uk-UA"/>
              </w:rPr>
              <w:t xml:space="preserve">І </w:t>
            </w:r>
            <w:r w:rsidR="004A5B88" w:rsidRPr="00094E64">
              <w:rPr>
                <w:sz w:val="28"/>
                <w:szCs w:val="28"/>
              </w:rPr>
              <w:t>ступеня</w:t>
            </w:r>
          </w:p>
        </w:tc>
        <w:tc>
          <w:tcPr>
            <w:tcW w:w="32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A5B88" w:rsidRPr="00094E64" w:rsidRDefault="004A5B88" w:rsidP="00065F65">
            <w:pPr>
              <w:jc w:val="center"/>
              <w:rPr>
                <w:sz w:val="28"/>
                <w:szCs w:val="28"/>
              </w:rPr>
            </w:pPr>
            <w:r w:rsidRPr="00094E64">
              <w:rPr>
                <w:sz w:val="28"/>
                <w:szCs w:val="28"/>
              </w:rPr>
              <w:t>9 (22,5±6,6)</w:t>
            </w:r>
          </w:p>
        </w:tc>
        <w:tc>
          <w:tcPr>
            <w:tcW w:w="34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A5B88" w:rsidRPr="00094E64" w:rsidRDefault="004A5B88" w:rsidP="00065F65">
            <w:pPr>
              <w:jc w:val="center"/>
              <w:rPr>
                <w:sz w:val="28"/>
                <w:szCs w:val="28"/>
              </w:rPr>
            </w:pPr>
            <w:r w:rsidRPr="00094E64">
              <w:rPr>
                <w:sz w:val="28"/>
                <w:szCs w:val="28"/>
              </w:rPr>
              <w:t>6 (16,7±6,2)</w:t>
            </w:r>
          </w:p>
        </w:tc>
      </w:tr>
      <w:tr w:rsidR="004A5B88" w:rsidRPr="00A43BDD" w:rsidTr="00065F65">
        <w:trPr>
          <w:cantSplit/>
          <w:trHeight w:val="20"/>
        </w:trPr>
        <w:tc>
          <w:tcPr>
            <w:tcW w:w="26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A5B88" w:rsidRPr="00094E64" w:rsidRDefault="00E70DF2" w:rsidP="00065F65">
            <w:pPr>
              <w:jc w:val="center"/>
              <w:rPr>
                <w:sz w:val="28"/>
                <w:szCs w:val="28"/>
              </w:rPr>
            </w:pPr>
            <w:r>
              <w:rPr>
                <w:sz w:val="28"/>
                <w:szCs w:val="28"/>
                <w:lang w:val="uk-UA"/>
              </w:rPr>
              <w:t xml:space="preserve">ІІ </w:t>
            </w:r>
            <w:r w:rsidR="004A5B88" w:rsidRPr="00094E64">
              <w:rPr>
                <w:sz w:val="28"/>
                <w:szCs w:val="28"/>
              </w:rPr>
              <w:t xml:space="preserve"> ступеня</w:t>
            </w:r>
          </w:p>
        </w:tc>
        <w:tc>
          <w:tcPr>
            <w:tcW w:w="32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A5B88" w:rsidRPr="00094E64" w:rsidRDefault="004A5B88" w:rsidP="00065F65">
            <w:pPr>
              <w:jc w:val="center"/>
              <w:rPr>
                <w:sz w:val="28"/>
                <w:szCs w:val="28"/>
              </w:rPr>
            </w:pPr>
            <w:r w:rsidRPr="00094E64">
              <w:rPr>
                <w:sz w:val="28"/>
                <w:szCs w:val="28"/>
              </w:rPr>
              <w:t>4 (10,0±4,7)</w:t>
            </w:r>
          </w:p>
        </w:tc>
        <w:tc>
          <w:tcPr>
            <w:tcW w:w="34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A5B88" w:rsidRPr="00094E64" w:rsidRDefault="004A5B88" w:rsidP="00065F65">
            <w:pPr>
              <w:jc w:val="center"/>
              <w:rPr>
                <w:sz w:val="28"/>
                <w:szCs w:val="28"/>
              </w:rPr>
            </w:pPr>
            <w:r w:rsidRPr="00094E64">
              <w:rPr>
                <w:sz w:val="28"/>
                <w:szCs w:val="28"/>
              </w:rPr>
              <w:t>1 (2,7±2,7)</w:t>
            </w:r>
          </w:p>
        </w:tc>
      </w:tr>
      <w:tr w:rsidR="004A5B88" w:rsidRPr="00A43BDD" w:rsidTr="00065F65">
        <w:trPr>
          <w:cantSplit/>
          <w:trHeight w:val="20"/>
        </w:trPr>
        <w:tc>
          <w:tcPr>
            <w:tcW w:w="26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A5B88" w:rsidRPr="00094E64" w:rsidRDefault="00E70DF2" w:rsidP="00065F65">
            <w:pPr>
              <w:jc w:val="center"/>
              <w:rPr>
                <w:sz w:val="28"/>
                <w:szCs w:val="28"/>
              </w:rPr>
            </w:pPr>
            <w:r>
              <w:rPr>
                <w:sz w:val="28"/>
                <w:szCs w:val="28"/>
                <w:lang w:val="uk-UA"/>
              </w:rPr>
              <w:t>ІІІ</w:t>
            </w:r>
            <w:r w:rsidR="004A5B88" w:rsidRPr="00094E64">
              <w:rPr>
                <w:sz w:val="28"/>
                <w:szCs w:val="28"/>
              </w:rPr>
              <w:t xml:space="preserve"> ступеня</w:t>
            </w:r>
          </w:p>
        </w:tc>
        <w:tc>
          <w:tcPr>
            <w:tcW w:w="32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A5B88" w:rsidRPr="00094E64" w:rsidRDefault="004A5B88" w:rsidP="00065F65">
            <w:pPr>
              <w:jc w:val="center"/>
              <w:rPr>
                <w:sz w:val="28"/>
                <w:szCs w:val="28"/>
              </w:rPr>
            </w:pPr>
            <w:r w:rsidRPr="00094E64">
              <w:rPr>
                <w:sz w:val="28"/>
                <w:szCs w:val="28"/>
              </w:rPr>
              <w:t>10 (25,0±6,8)</w:t>
            </w:r>
          </w:p>
        </w:tc>
        <w:tc>
          <w:tcPr>
            <w:tcW w:w="34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A5B88" w:rsidRPr="00094E64" w:rsidRDefault="004A5B88" w:rsidP="00065F65">
            <w:pPr>
              <w:jc w:val="center"/>
              <w:rPr>
                <w:sz w:val="28"/>
                <w:szCs w:val="28"/>
              </w:rPr>
            </w:pPr>
            <w:r w:rsidRPr="00094E64">
              <w:rPr>
                <w:sz w:val="28"/>
                <w:szCs w:val="28"/>
              </w:rPr>
              <w:t>5 (13,9±5,8)</w:t>
            </w:r>
          </w:p>
        </w:tc>
      </w:tr>
      <w:tr w:rsidR="004A5B88" w:rsidRPr="00A43BDD" w:rsidTr="00065F65">
        <w:trPr>
          <w:cantSplit/>
          <w:trHeight w:val="20"/>
        </w:trPr>
        <w:tc>
          <w:tcPr>
            <w:tcW w:w="26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A5B88" w:rsidRPr="00A43BDD" w:rsidRDefault="00E70DF2" w:rsidP="00065F65">
            <w:pPr>
              <w:jc w:val="center"/>
            </w:pPr>
            <w:r>
              <w:rPr>
                <w:sz w:val="28"/>
                <w:szCs w:val="28"/>
                <w:lang w:val="uk-UA"/>
              </w:rPr>
              <w:t>І</w:t>
            </w:r>
            <w:r>
              <w:rPr>
                <w:sz w:val="28"/>
                <w:szCs w:val="28"/>
              </w:rPr>
              <w:t>V</w:t>
            </w:r>
            <w:r w:rsidRPr="00F000B8">
              <w:t xml:space="preserve"> </w:t>
            </w:r>
            <w:r>
              <w:rPr>
                <w:lang w:val="uk-UA"/>
              </w:rPr>
              <w:t xml:space="preserve"> </w:t>
            </w:r>
            <w:r w:rsidRPr="00094E64">
              <w:rPr>
                <w:sz w:val="28"/>
                <w:szCs w:val="28"/>
              </w:rPr>
              <w:t>ступеня</w:t>
            </w:r>
          </w:p>
        </w:tc>
        <w:tc>
          <w:tcPr>
            <w:tcW w:w="32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A5B88" w:rsidRDefault="004A5B88" w:rsidP="00065F65">
            <w:pPr>
              <w:jc w:val="center"/>
            </w:pPr>
            <w:r w:rsidRPr="009D3A0E">
              <w:rPr>
                <w:rFonts w:hAnsi="Arial Unicode MS"/>
                <w:b/>
              </w:rPr>
              <w:t>–</w:t>
            </w:r>
          </w:p>
        </w:tc>
        <w:tc>
          <w:tcPr>
            <w:tcW w:w="34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A5B88" w:rsidRDefault="004A5B88" w:rsidP="00065F65">
            <w:pPr>
              <w:jc w:val="center"/>
            </w:pPr>
            <w:r w:rsidRPr="009D3A0E">
              <w:rPr>
                <w:rFonts w:hAnsi="Arial Unicode MS"/>
                <w:b/>
              </w:rPr>
              <w:t>–</w:t>
            </w:r>
          </w:p>
        </w:tc>
      </w:tr>
      <w:tr w:rsidR="004A5B88" w:rsidRPr="00A43BDD" w:rsidTr="00065F65">
        <w:trPr>
          <w:cantSplit/>
          <w:trHeight w:val="20"/>
        </w:trPr>
        <w:tc>
          <w:tcPr>
            <w:tcW w:w="26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A5B88" w:rsidRPr="00A43BDD" w:rsidRDefault="00E70DF2" w:rsidP="00065F65">
            <w:pPr>
              <w:jc w:val="center"/>
            </w:pPr>
            <w:r>
              <w:rPr>
                <w:sz w:val="28"/>
                <w:szCs w:val="28"/>
              </w:rPr>
              <w:t>V</w:t>
            </w:r>
            <w:r w:rsidR="004A5B88" w:rsidRPr="00A43BDD">
              <w:t xml:space="preserve"> </w:t>
            </w:r>
            <w:r w:rsidRPr="00094E64">
              <w:rPr>
                <w:sz w:val="28"/>
                <w:szCs w:val="28"/>
              </w:rPr>
              <w:t>ступеня</w:t>
            </w:r>
          </w:p>
        </w:tc>
        <w:tc>
          <w:tcPr>
            <w:tcW w:w="32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A5B88" w:rsidRDefault="004A5B88" w:rsidP="00065F65">
            <w:pPr>
              <w:jc w:val="center"/>
            </w:pPr>
            <w:r w:rsidRPr="009D3A0E">
              <w:rPr>
                <w:rFonts w:hAnsi="Arial Unicode MS"/>
                <w:b/>
              </w:rPr>
              <w:t>–</w:t>
            </w:r>
          </w:p>
        </w:tc>
        <w:tc>
          <w:tcPr>
            <w:tcW w:w="34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A5B88" w:rsidRDefault="004A5B88" w:rsidP="00065F65">
            <w:pPr>
              <w:jc w:val="center"/>
            </w:pPr>
            <w:r w:rsidRPr="009D3A0E">
              <w:rPr>
                <w:rFonts w:hAnsi="Arial Unicode MS"/>
                <w:b/>
              </w:rPr>
              <w:t>–</w:t>
            </w:r>
          </w:p>
        </w:tc>
      </w:tr>
    </w:tbl>
    <w:p w:rsidR="004A5B88" w:rsidRPr="00D17888" w:rsidRDefault="004A5B88" w:rsidP="004A5B88"/>
    <w:p w:rsidR="005D1133" w:rsidRPr="004A5B88" w:rsidRDefault="00851AE1" w:rsidP="00094E64">
      <w:pPr>
        <w:spacing w:line="360" w:lineRule="auto"/>
        <w:ind w:firstLine="720"/>
        <w:jc w:val="both"/>
        <w:rPr>
          <w:sz w:val="28"/>
          <w:szCs w:val="28"/>
          <w:lang w:val="ru-RU"/>
        </w:rPr>
      </w:pPr>
      <w:r w:rsidRPr="00F62724">
        <w:rPr>
          <w:sz w:val="28"/>
          <w:szCs w:val="28"/>
          <w:lang w:val="uk-UA"/>
        </w:rPr>
        <w:t xml:space="preserve">Частота ускладнень другого ступеню також була вищою після перенесеної </w:t>
      </w:r>
      <w:r w:rsidR="00040B55">
        <w:rPr>
          <w:sz w:val="28"/>
          <w:szCs w:val="28"/>
          <w:lang w:val="uk-UA"/>
        </w:rPr>
        <w:t>ЧПЕ</w:t>
      </w:r>
      <w:r w:rsidR="000B6E39">
        <w:rPr>
          <w:sz w:val="28"/>
          <w:szCs w:val="28"/>
          <w:lang w:val="uk-UA"/>
        </w:rPr>
        <w:t>.</w:t>
      </w:r>
      <w:r w:rsidRPr="004A5B88">
        <w:rPr>
          <w:sz w:val="28"/>
          <w:szCs w:val="28"/>
          <w:lang w:val="uk-UA"/>
        </w:rPr>
        <w:t xml:space="preserve"> </w:t>
      </w:r>
      <w:r w:rsidR="000B6E39">
        <w:rPr>
          <w:sz w:val="28"/>
          <w:szCs w:val="28"/>
          <w:lang w:val="uk-UA"/>
        </w:rPr>
        <w:t>У</w:t>
      </w:r>
      <w:r w:rsidRPr="004A5B88">
        <w:rPr>
          <w:sz w:val="28"/>
          <w:szCs w:val="28"/>
          <w:lang w:val="uk-UA"/>
        </w:rPr>
        <w:t>складнення виникли у  10,0±4,7</w:t>
      </w:r>
      <w:r w:rsidR="004A5B88">
        <w:rPr>
          <w:sz w:val="28"/>
          <w:szCs w:val="28"/>
          <w:lang w:val="uk-UA"/>
        </w:rPr>
        <w:t>%</w:t>
      </w:r>
      <w:r w:rsidRPr="004A5B88">
        <w:rPr>
          <w:sz w:val="28"/>
          <w:szCs w:val="28"/>
          <w:lang w:val="uk-UA"/>
        </w:rPr>
        <w:t xml:space="preserve"> </w:t>
      </w:r>
      <w:r w:rsidR="000B6E39" w:rsidRPr="004A5B88">
        <w:rPr>
          <w:sz w:val="28"/>
          <w:szCs w:val="28"/>
          <w:lang w:val="uk-UA"/>
        </w:rPr>
        <w:t>(4)</w:t>
      </w:r>
      <w:r w:rsidR="000B6E39">
        <w:rPr>
          <w:sz w:val="28"/>
          <w:szCs w:val="28"/>
          <w:lang w:val="uk-UA"/>
        </w:rPr>
        <w:t xml:space="preserve"> </w:t>
      </w:r>
      <w:r w:rsidRPr="00F62724">
        <w:rPr>
          <w:sz w:val="28"/>
          <w:szCs w:val="28"/>
          <w:lang w:val="uk-UA"/>
        </w:rPr>
        <w:t>пацієнтів</w:t>
      </w:r>
      <w:r w:rsidRPr="004A5B88">
        <w:rPr>
          <w:sz w:val="28"/>
          <w:szCs w:val="28"/>
          <w:lang w:val="uk-UA"/>
        </w:rPr>
        <w:t xml:space="preserve"> в </w:t>
      </w:r>
      <w:r w:rsidRPr="00F62724">
        <w:rPr>
          <w:sz w:val="28"/>
          <w:szCs w:val="28"/>
          <w:lang w:val="uk-UA" w:eastAsia="uk-UA"/>
        </w:rPr>
        <w:t>п</w:t>
      </w:r>
      <w:r w:rsidRPr="004A5B88">
        <w:rPr>
          <w:sz w:val="28"/>
          <w:szCs w:val="28"/>
          <w:lang w:val="uk-UA" w:eastAsia="uk-UA"/>
        </w:rPr>
        <w:t>ізн</w:t>
      </w:r>
      <w:r w:rsidRPr="00F62724">
        <w:rPr>
          <w:sz w:val="28"/>
          <w:szCs w:val="28"/>
          <w:lang w:val="uk-UA" w:eastAsia="uk-UA"/>
        </w:rPr>
        <w:t>ьому</w:t>
      </w:r>
      <w:r w:rsidRPr="004A5B88">
        <w:rPr>
          <w:sz w:val="28"/>
          <w:szCs w:val="28"/>
          <w:lang w:val="uk-UA" w:eastAsia="uk-UA"/>
        </w:rPr>
        <w:t xml:space="preserve"> післяопераційн</w:t>
      </w:r>
      <w:r w:rsidRPr="00F62724">
        <w:rPr>
          <w:sz w:val="28"/>
          <w:szCs w:val="28"/>
          <w:lang w:val="uk-UA" w:eastAsia="uk-UA"/>
        </w:rPr>
        <w:t>ому</w:t>
      </w:r>
      <w:r w:rsidRPr="004A5B88">
        <w:rPr>
          <w:sz w:val="28"/>
          <w:szCs w:val="28"/>
          <w:lang w:val="uk-UA" w:eastAsia="uk-UA"/>
        </w:rPr>
        <w:t xml:space="preserve"> період</w:t>
      </w:r>
      <w:r w:rsidRPr="00F62724">
        <w:rPr>
          <w:sz w:val="28"/>
          <w:szCs w:val="28"/>
          <w:lang w:val="uk-UA" w:eastAsia="uk-UA"/>
        </w:rPr>
        <w:t xml:space="preserve">і у вигляді </w:t>
      </w:r>
      <w:r w:rsidRPr="004A5B88">
        <w:rPr>
          <w:sz w:val="28"/>
          <w:szCs w:val="28"/>
          <w:lang w:val="uk-UA" w:eastAsia="uk-UA"/>
        </w:rPr>
        <w:t>4 випадк</w:t>
      </w:r>
      <w:r w:rsidRPr="00F62724">
        <w:rPr>
          <w:sz w:val="28"/>
          <w:szCs w:val="28"/>
          <w:lang w:val="uk-UA" w:eastAsia="uk-UA"/>
        </w:rPr>
        <w:t>ів</w:t>
      </w:r>
      <w:r w:rsidRPr="004A5B88">
        <w:rPr>
          <w:sz w:val="28"/>
          <w:szCs w:val="28"/>
          <w:lang w:val="uk-UA" w:eastAsia="uk-UA"/>
        </w:rPr>
        <w:t xml:space="preserve"> тривалого нетримання сечі, 2 випадк</w:t>
      </w:r>
      <w:r w:rsidRPr="00F62724">
        <w:rPr>
          <w:sz w:val="28"/>
          <w:szCs w:val="28"/>
          <w:lang w:val="uk-UA" w:eastAsia="uk-UA"/>
        </w:rPr>
        <w:t>ів</w:t>
      </w:r>
      <w:r w:rsidRPr="004A5B88">
        <w:rPr>
          <w:sz w:val="28"/>
          <w:szCs w:val="28"/>
          <w:lang w:val="uk-UA" w:eastAsia="uk-UA"/>
        </w:rPr>
        <w:t xml:space="preserve"> </w:t>
      </w:r>
      <w:r w:rsidR="00810380" w:rsidRPr="00F000B8">
        <w:rPr>
          <w:sz w:val="28"/>
          <w:szCs w:val="28"/>
          <w:lang w:val="ru-RU"/>
        </w:rPr>
        <w:t xml:space="preserve">імперативних </w:t>
      </w:r>
      <w:r w:rsidR="00810380">
        <w:rPr>
          <w:sz w:val="28"/>
          <w:szCs w:val="28"/>
          <w:lang w:val="ru-RU"/>
        </w:rPr>
        <w:t>розладів сечовипускання</w:t>
      </w:r>
      <w:r w:rsidRPr="004A5B88">
        <w:rPr>
          <w:sz w:val="28"/>
          <w:szCs w:val="28"/>
          <w:lang w:val="uk-UA" w:eastAsia="uk-UA"/>
        </w:rPr>
        <w:t>, та 1 випад</w:t>
      </w:r>
      <w:r w:rsidRPr="00F62724">
        <w:rPr>
          <w:sz w:val="28"/>
          <w:szCs w:val="28"/>
          <w:lang w:val="uk-UA" w:eastAsia="uk-UA"/>
        </w:rPr>
        <w:t>ку</w:t>
      </w:r>
      <w:r w:rsidRPr="004A5B88">
        <w:rPr>
          <w:sz w:val="28"/>
          <w:szCs w:val="28"/>
          <w:lang w:val="uk-UA" w:eastAsia="uk-UA"/>
        </w:rPr>
        <w:t xml:space="preserve"> стресового нетримання сечі.</w:t>
      </w:r>
      <w:r w:rsidRPr="00F62724">
        <w:rPr>
          <w:sz w:val="28"/>
          <w:szCs w:val="28"/>
          <w:lang w:val="uk-UA"/>
        </w:rPr>
        <w:t xml:space="preserve">Після перенесеної </w:t>
      </w:r>
      <w:r w:rsidR="00040B55">
        <w:rPr>
          <w:sz w:val="28"/>
          <w:szCs w:val="28"/>
          <w:lang w:val="uk-UA"/>
        </w:rPr>
        <w:t>МЛВП</w:t>
      </w:r>
      <w:r w:rsidRPr="00F62724">
        <w:rPr>
          <w:sz w:val="28"/>
          <w:szCs w:val="28"/>
          <w:lang w:val="uk-UA"/>
        </w:rPr>
        <w:t xml:space="preserve"> ускладнення другого ступеню  виникло тільки у </w:t>
      </w:r>
      <w:r w:rsidRPr="004A5B88">
        <w:rPr>
          <w:sz w:val="28"/>
          <w:szCs w:val="28"/>
          <w:lang w:val="ru-RU"/>
        </w:rPr>
        <w:t xml:space="preserve"> 2,7±2,7</w:t>
      </w:r>
      <w:r w:rsidR="004A5B88">
        <w:rPr>
          <w:sz w:val="28"/>
          <w:szCs w:val="28"/>
          <w:lang w:val="ru-RU"/>
        </w:rPr>
        <w:t>%</w:t>
      </w:r>
      <w:r w:rsidRPr="00F62724">
        <w:rPr>
          <w:sz w:val="28"/>
          <w:szCs w:val="28"/>
          <w:lang w:val="uk-UA"/>
        </w:rPr>
        <w:t xml:space="preserve"> </w:t>
      </w:r>
      <w:r w:rsidR="000B6E39" w:rsidRPr="004A5B88">
        <w:rPr>
          <w:sz w:val="28"/>
          <w:szCs w:val="28"/>
          <w:lang w:val="ru-RU"/>
        </w:rPr>
        <w:t>(1</w:t>
      </w:r>
      <w:r w:rsidR="000B6E39">
        <w:rPr>
          <w:sz w:val="28"/>
          <w:szCs w:val="28"/>
          <w:lang w:val="ru-RU"/>
        </w:rPr>
        <w:t xml:space="preserve"> </w:t>
      </w:r>
      <w:r w:rsidRPr="00F62724">
        <w:rPr>
          <w:sz w:val="28"/>
          <w:szCs w:val="28"/>
          <w:lang w:val="uk-UA"/>
        </w:rPr>
        <w:t>хворого</w:t>
      </w:r>
      <w:r w:rsidR="000B6E39" w:rsidRPr="004A5B88">
        <w:rPr>
          <w:sz w:val="28"/>
          <w:szCs w:val="28"/>
          <w:lang w:val="ru-RU"/>
        </w:rPr>
        <w:t>)</w:t>
      </w:r>
      <w:r w:rsidRPr="00F62724">
        <w:rPr>
          <w:sz w:val="28"/>
          <w:szCs w:val="28"/>
          <w:lang w:val="uk-UA"/>
        </w:rPr>
        <w:t xml:space="preserve"> в </w:t>
      </w:r>
      <w:r w:rsidRPr="00F62724">
        <w:rPr>
          <w:sz w:val="28"/>
          <w:szCs w:val="28"/>
          <w:lang w:val="uk-UA" w:eastAsia="uk-UA"/>
        </w:rPr>
        <w:t>п</w:t>
      </w:r>
      <w:r w:rsidRPr="004A5B88">
        <w:rPr>
          <w:sz w:val="28"/>
          <w:szCs w:val="28"/>
          <w:lang w:val="ru-RU" w:eastAsia="uk-UA"/>
        </w:rPr>
        <w:t>ізн</w:t>
      </w:r>
      <w:r w:rsidRPr="00F62724">
        <w:rPr>
          <w:sz w:val="28"/>
          <w:szCs w:val="28"/>
          <w:lang w:val="uk-UA" w:eastAsia="uk-UA"/>
        </w:rPr>
        <w:t>ьому</w:t>
      </w:r>
      <w:r w:rsidRPr="004A5B88">
        <w:rPr>
          <w:sz w:val="28"/>
          <w:szCs w:val="28"/>
          <w:lang w:val="ru-RU" w:eastAsia="uk-UA"/>
        </w:rPr>
        <w:t xml:space="preserve"> післяопераційн</w:t>
      </w:r>
      <w:r w:rsidRPr="00F62724">
        <w:rPr>
          <w:sz w:val="28"/>
          <w:szCs w:val="28"/>
          <w:lang w:val="uk-UA" w:eastAsia="uk-UA"/>
        </w:rPr>
        <w:t>ому</w:t>
      </w:r>
      <w:r w:rsidRPr="004A5B88">
        <w:rPr>
          <w:sz w:val="28"/>
          <w:szCs w:val="28"/>
          <w:lang w:val="ru-RU" w:eastAsia="uk-UA"/>
        </w:rPr>
        <w:t xml:space="preserve"> період</w:t>
      </w:r>
      <w:r w:rsidRPr="00F62724">
        <w:rPr>
          <w:rFonts w:eastAsia="Calibri"/>
          <w:sz w:val="28"/>
          <w:szCs w:val="28"/>
          <w:lang w:val="uk-UA" w:eastAsia="uk-UA"/>
        </w:rPr>
        <w:t>і у вигляді тривалого нетримання сечі</w:t>
      </w:r>
      <w:r w:rsidRPr="00F62724">
        <w:rPr>
          <w:sz w:val="28"/>
          <w:szCs w:val="28"/>
          <w:lang w:val="uk-UA" w:eastAsia="uk-UA"/>
        </w:rPr>
        <w:t>.</w:t>
      </w:r>
    </w:p>
    <w:p w:rsidR="00851AE1" w:rsidRDefault="00851AE1" w:rsidP="00094E64">
      <w:pPr>
        <w:spacing w:line="360" w:lineRule="auto"/>
        <w:ind w:firstLine="720"/>
        <w:jc w:val="both"/>
        <w:rPr>
          <w:sz w:val="28"/>
          <w:szCs w:val="28"/>
          <w:lang w:val="ru-RU"/>
        </w:rPr>
      </w:pPr>
      <w:r w:rsidRPr="00F62724">
        <w:rPr>
          <w:sz w:val="28"/>
          <w:szCs w:val="28"/>
          <w:lang w:val="uk-UA"/>
        </w:rPr>
        <w:t xml:space="preserve">Частота ускладнень третього ступеню в групі пацієнтів після перенесеної </w:t>
      </w:r>
      <w:r w:rsidR="00040B55">
        <w:rPr>
          <w:sz w:val="28"/>
          <w:szCs w:val="28"/>
          <w:lang w:val="uk-UA"/>
        </w:rPr>
        <w:t>ЧПЕ</w:t>
      </w:r>
      <w:r w:rsidR="000B6E39">
        <w:rPr>
          <w:sz w:val="28"/>
          <w:szCs w:val="28"/>
          <w:lang w:val="uk-UA"/>
        </w:rPr>
        <w:t xml:space="preserve"> була високою та склала</w:t>
      </w:r>
      <w:r w:rsidRPr="004A5B88">
        <w:rPr>
          <w:sz w:val="28"/>
          <w:szCs w:val="28"/>
          <w:lang w:val="ru-RU"/>
        </w:rPr>
        <w:t xml:space="preserve"> 25,0±6,8</w:t>
      </w:r>
      <w:r w:rsidR="004A5B88">
        <w:rPr>
          <w:sz w:val="28"/>
          <w:szCs w:val="28"/>
          <w:lang w:val="ru-RU"/>
        </w:rPr>
        <w:t>%</w:t>
      </w:r>
      <w:r w:rsidRPr="004A5B88">
        <w:rPr>
          <w:sz w:val="28"/>
          <w:szCs w:val="28"/>
          <w:lang w:val="ru-RU"/>
        </w:rPr>
        <w:t xml:space="preserve"> </w:t>
      </w:r>
      <w:r w:rsidR="000B6E39" w:rsidRPr="004A5B88">
        <w:rPr>
          <w:sz w:val="28"/>
          <w:szCs w:val="28"/>
          <w:lang w:val="ru-RU"/>
        </w:rPr>
        <w:t>(10)</w:t>
      </w:r>
      <w:r w:rsidR="000B6E39">
        <w:rPr>
          <w:sz w:val="28"/>
          <w:szCs w:val="28"/>
          <w:lang w:val="ru-RU"/>
        </w:rPr>
        <w:t xml:space="preserve"> </w:t>
      </w:r>
      <w:r w:rsidRPr="004A5B88">
        <w:rPr>
          <w:sz w:val="28"/>
          <w:szCs w:val="28"/>
          <w:lang w:val="ru-RU"/>
        </w:rPr>
        <w:t>пац</w:t>
      </w:r>
      <w:r w:rsidRPr="00F62724">
        <w:rPr>
          <w:sz w:val="28"/>
          <w:szCs w:val="28"/>
          <w:lang w:val="uk-UA"/>
        </w:rPr>
        <w:t>іє</w:t>
      </w:r>
      <w:r w:rsidRPr="004A5B88">
        <w:rPr>
          <w:sz w:val="28"/>
          <w:szCs w:val="28"/>
          <w:lang w:val="ru-RU"/>
        </w:rPr>
        <w:t>нт</w:t>
      </w:r>
      <w:r w:rsidRPr="00F62724">
        <w:rPr>
          <w:sz w:val="28"/>
          <w:szCs w:val="28"/>
          <w:lang w:val="uk-UA"/>
        </w:rPr>
        <w:t>і</w:t>
      </w:r>
      <w:r w:rsidRPr="004A5B88">
        <w:rPr>
          <w:sz w:val="28"/>
          <w:szCs w:val="28"/>
          <w:lang w:val="ru-RU"/>
        </w:rPr>
        <w:t>в.</w:t>
      </w:r>
      <w:r w:rsidRPr="00F62724">
        <w:rPr>
          <w:sz w:val="28"/>
          <w:szCs w:val="28"/>
          <w:lang w:val="uk-UA"/>
        </w:rPr>
        <w:t xml:space="preserve"> </w:t>
      </w:r>
      <w:r w:rsidR="000B6E39">
        <w:rPr>
          <w:sz w:val="28"/>
          <w:szCs w:val="28"/>
          <w:lang w:val="uk-UA"/>
        </w:rPr>
        <w:t>Зокрема, в</w:t>
      </w:r>
      <w:r w:rsidRPr="00F62724">
        <w:rPr>
          <w:sz w:val="28"/>
          <w:szCs w:val="28"/>
          <w:lang w:val="uk-UA"/>
        </w:rPr>
        <w:t xml:space="preserve"> ранньому післяопераційному періоді 5 випадків </w:t>
      </w:r>
      <w:r w:rsidR="000B6E39">
        <w:rPr>
          <w:sz w:val="28"/>
          <w:szCs w:val="28"/>
          <w:lang w:val="uk-UA"/>
        </w:rPr>
        <w:t>гемо</w:t>
      </w:r>
      <w:r w:rsidRPr="00F62724">
        <w:rPr>
          <w:sz w:val="28"/>
          <w:szCs w:val="28"/>
          <w:lang w:val="uk-UA"/>
        </w:rPr>
        <w:t xml:space="preserve">тампонади сечового міхура згортками крові. </w:t>
      </w:r>
      <w:r w:rsidRPr="004A5B88">
        <w:rPr>
          <w:sz w:val="28"/>
          <w:szCs w:val="28"/>
          <w:lang w:val="ru-RU"/>
        </w:rPr>
        <w:t xml:space="preserve">В </w:t>
      </w:r>
      <w:r w:rsidRPr="004A5B88">
        <w:rPr>
          <w:sz w:val="28"/>
          <w:szCs w:val="28"/>
          <w:lang w:val="ru-RU" w:eastAsia="uk-UA"/>
        </w:rPr>
        <w:t xml:space="preserve">пізньому післяопераційному періоді виявлено </w:t>
      </w:r>
      <w:r w:rsidRPr="004A5B88">
        <w:rPr>
          <w:sz w:val="28"/>
          <w:szCs w:val="28"/>
          <w:lang w:val="ru-RU"/>
        </w:rPr>
        <w:t>3 випадки стенозу шийки сечового міхура та 5 випадків стриктури уретри.</w:t>
      </w:r>
      <w:r w:rsidR="00AD35AC" w:rsidRPr="00F62724">
        <w:rPr>
          <w:sz w:val="28"/>
          <w:szCs w:val="28"/>
          <w:lang w:val="uk-UA"/>
        </w:rPr>
        <w:t xml:space="preserve"> Ускладнен</w:t>
      </w:r>
      <w:r w:rsidR="000B6E39">
        <w:rPr>
          <w:sz w:val="28"/>
          <w:szCs w:val="28"/>
          <w:lang w:val="uk-UA"/>
        </w:rPr>
        <w:t>я</w:t>
      </w:r>
      <w:r w:rsidR="00AD35AC" w:rsidRPr="00F62724">
        <w:rPr>
          <w:sz w:val="28"/>
          <w:szCs w:val="28"/>
          <w:lang w:val="uk-UA"/>
        </w:rPr>
        <w:t xml:space="preserve"> </w:t>
      </w:r>
      <w:r w:rsidR="000B6E39">
        <w:rPr>
          <w:sz w:val="28"/>
          <w:szCs w:val="28"/>
          <w:lang w:val="uk-UA"/>
        </w:rPr>
        <w:t xml:space="preserve">виникли </w:t>
      </w:r>
      <w:r w:rsidR="00AD35AC" w:rsidRPr="00F62724">
        <w:rPr>
          <w:sz w:val="28"/>
          <w:szCs w:val="28"/>
          <w:lang w:val="uk-UA"/>
        </w:rPr>
        <w:t xml:space="preserve">третьго ступеню в групі хворих після </w:t>
      </w:r>
      <w:r w:rsidR="00040B55">
        <w:rPr>
          <w:sz w:val="28"/>
          <w:szCs w:val="28"/>
          <w:lang w:val="uk-UA"/>
        </w:rPr>
        <w:t>МЛВП</w:t>
      </w:r>
      <w:r w:rsidR="000B6E39">
        <w:rPr>
          <w:sz w:val="28"/>
          <w:szCs w:val="28"/>
          <w:lang w:val="uk-UA"/>
        </w:rPr>
        <w:t xml:space="preserve"> виникли у </w:t>
      </w:r>
      <w:r w:rsidR="000B6E39" w:rsidRPr="004A5B88">
        <w:rPr>
          <w:sz w:val="28"/>
          <w:szCs w:val="28"/>
          <w:lang w:val="uk-UA"/>
        </w:rPr>
        <w:t>13,9±5,8</w:t>
      </w:r>
      <w:r w:rsidR="000B6E39">
        <w:rPr>
          <w:sz w:val="28"/>
          <w:szCs w:val="28"/>
          <w:lang w:val="uk-UA"/>
        </w:rPr>
        <w:t>%</w:t>
      </w:r>
      <w:r w:rsidR="000B6E39" w:rsidRPr="004A5B88">
        <w:rPr>
          <w:sz w:val="28"/>
          <w:szCs w:val="28"/>
          <w:lang w:val="uk-UA"/>
        </w:rPr>
        <w:t xml:space="preserve"> (</w:t>
      </w:r>
      <w:r w:rsidR="000B6E39">
        <w:rPr>
          <w:sz w:val="28"/>
          <w:szCs w:val="28"/>
          <w:lang w:val="uk-UA"/>
        </w:rPr>
        <w:t xml:space="preserve">5 </w:t>
      </w:r>
      <w:r w:rsidR="00AD35AC" w:rsidRPr="00F62724">
        <w:rPr>
          <w:sz w:val="28"/>
          <w:szCs w:val="28"/>
          <w:lang w:val="uk-UA"/>
        </w:rPr>
        <w:t>пацієнтів</w:t>
      </w:r>
      <w:r w:rsidR="000B6E39" w:rsidRPr="004A5B88">
        <w:rPr>
          <w:sz w:val="28"/>
          <w:szCs w:val="28"/>
          <w:lang w:val="uk-UA"/>
        </w:rPr>
        <w:t>)</w:t>
      </w:r>
      <w:r w:rsidR="000B6E39">
        <w:rPr>
          <w:sz w:val="28"/>
          <w:szCs w:val="28"/>
          <w:lang w:val="uk-UA"/>
        </w:rPr>
        <w:t>,</w:t>
      </w:r>
      <w:r w:rsidRPr="00F62724">
        <w:rPr>
          <w:sz w:val="28"/>
          <w:szCs w:val="28"/>
          <w:lang w:val="uk-UA"/>
        </w:rPr>
        <w:t xml:space="preserve"> </w:t>
      </w:r>
      <w:r w:rsidR="000B6E39">
        <w:rPr>
          <w:sz w:val="28"/>
          <w:szCs w:val="28"/>
          <w:lang w:val="uk-UA"/>
        </w:rPr>
        <w:t>в</w:t>
      </w:r>
      <w:r w:rsidRPr="00F62724">
        <w:rPr>
          <w:sz w:val="28"/>
          <w:szCs w:val="28"/>
          <w:lang w:val="uk-UA"/>
        </w:rPr>
        <w:t xml:space="preserve"> ранньому післяопераційному періоді 1 випадок </w:t>
      </w:r>
      <w:r w:rsidR="00040B55">
        <w:rPr>
          <w:sz w:val="28"/>
          <w:szCs w:val="28"/>
          <w:lang w:val="uk-UA"/>
        </w:rPr>
        <w:t>гемо</w:t>
      </w:r>
      <w:r w:rsidRPr="00F62724">
        <w:rPr>
          <w:sz w:val="28"/>
          <w:szCs w:val="28"/>
          <w:lang w:val="uk-UA"/>
        </w:rPr>
        <w:t xml:space="preserve">тампонади </w:t>
      </w:r>
      <w:r w:rsidR="000B6E39">
        <w:rPr>
          <w:sz w:val="28"/>
          <w:szCs w:val="28"/>
          <w:lang w:val="uk-UA"/>
        </w:rPr>
        <w:t>сечового міхура,</w:t>
      </w:r>
      <w:r w:rsidRPr="00F62724">
        <w:rPr>
          <w:sz w:val="28"/>
          <w:szCs w:val="28"/>
          <w:lang w:val="uk-UA"/>
        </w:rPr>
        <w:t xml:space="preserve"> </w:t>
      </w:r>
      <w:r w:rsidR="000B6E39">
        <w:rPr>
          <w:sz w:val="28"/>
          <w:szCs w:val="28"/>
          <w:lang w:val="ru-RU" w:eastAsia="uk-UA"/>
        </w:rPr>
        <w:lastRenderedPageBreak/>
        <w:t>в</w:t>
      </w:r>
      <w:r w:rsidRPr="004A5B88">
        <w:rPr>
          <w:sz w:val="28"/>
          <w:szCs w:val="28"/>
          <w:lang w:val="ru-RU" w:eastAsia="uk-UA"/>
        </w:rPr>
        <w:t xml:space="preserve"> пізньому післяопераційний періоді </w:t>
      </w:r>
      <w:r w:rsidRPr="004A5B88">
        <w:rPr>
          <w:sz w:val="28"/>
          <w:szCs w:val="28"/>
          <w:lang w:val="ru-RU"/>
        </w:rPr>
        <w:t>2 випадки стенозу шийки сечового міхура та 3 випадки стриктури уретри.</w:t>
      </w:r>
    </w:p>
    <w:p w:rsidR="004A5B88" w:rsidRDefault="00145484" w:rsidP="00094E64">
      <w:pPr>
        <w:spacing w:line="360" w:lineRule="auto"/>
        <w:ind w:firstLine="540"/>
        <w:jc w:val="both"/>
        <w:rPr>
          <w:sz w:val="28"/>
          <w:szCs w:val="28"/>
          <w:lang w:val="ru-RU"/>
        </w:rPr>
      </w:pPr>
      <w:r w:rsidRPr="00145484">
        <w:rPr>
          <w:sz w:val="28"/>
          <w:szCs w:val="28"/>
          <w:lang w:val="ru-RU" w:eastAsia="uk-UA"/>
        </w:rPr>
        <w:t>При проведенні аналізу виявлено статистично значиму (p = 0,02) відмінність рівня тяжкості ступеня ускладнень між групами, при цьому встановлено, що рівень тяжкості ускладнень у групі 3 був вище ніж у групі 5. Частота виявлення серйозних (2-й і 3-й ступеня тяжкості) ускладнень у групі 3 склала 35,0 ± 7,5%, а в 5-й групі - 16,7 ± 6,2%.</w:t>
      </w:r>
      <w:r w:rsidR="004A5B88" w:rsidRPr="00145484">
        <w:rPr>
          <w:sz w:val="28"/>
          <w:szCs w:val="28"/>
          <w:lang w:val="ru-RU" w:eastAsia="uk-UA"/>
        </w:rPr>
        <w:t xml:space="preserve"> </w:t>
      </w:r>
      <w:r w:rsidR="000F064B" w:rsidRPr="00145484">
        <w:rPr>
          <w:sz w:val="28"/>
          <w:szCs w:val="28"/>
          <w:lang w:val="ru-RU" w:eastAsia="uk-UA"/>
        </w:rPr>
        <w:t xml:space="preserve">Це свідчить про </w:t>
      </w:r>
      <w:r w:rsidRPr="00145484">
        <w:rPr>
          <w:sz w:val="28"/>
          <w:szCs w:val="28"/>
          <w:lang w:val="ru-RU"/>
        </w:rPr>
        <w:t xml:space="preserve">безпечність та ефективність модифікованого методу </w:t>
      </w:r>
      <w:r w:rsidR="00040B55">
        <w:rPr>
          <w:sz w:val="28"/>
          <w:szCs w:val="28"/>
          <w:lang w:val="ru-RU"/>
        </w:rPr>
        <w:t>ЛВП</w:t>
      </w:r>
      <w:r w:rsidRPr="00145484">
        <w:rPr>
          <w:sz w:val="28"/>
          <w:szCs w:val="28"/>
          <w:lang w:val="ru-RU"/>
        </w:rPr>
        <w:t>.</w:t>
      </w:r>
    </w:p>
    <w:p w:rsidR="000B6E39" w:rsidRPr="00722806" w:rsidRDefault="000B6E39" w:rsidP="00094E64">
      <w:pPr>
        <w:spacing w:line="360" w:lineRule="auto"/>
        <w:ind w:firstLine="540"/>
        <w:jc w:val="both"/>
        <w:rPr>
          <w:color w:val="FF0000"/>
          <w:sz w:val="28"/>
          <w:szCs w:val="28"/>
          <w:lang w:val="uk-UA" w:eastAsia="uk-UA"/>
        </w:rPr>
      </w:pPr>
      <w:r>
        <w:rPr>
          <w:sz w:val="28"/>
          <w:szCs w:val="28"/>
          <w:lang w:val="ru-RU"/>
        </w:rPr>
        <w:t>Аналізуючи загальну кількість післяопераційних ускладнень досліджуваних груп хворих, результати 4 та 5 груп було поєднано, виходячи з тотожності отриманих показників (</w:t>
      </w:r>
      <w:r>
        <w:rPr>
          <w:sz w:val="28"/>
          <w:szCs w:val="28"/>
        </w:rPr>
        <w:t>p</w:t>
      </w:r>
      <w:r>
        <w:rPr>
          <w:sz w:val="28"/>
          <w:szCs w:val="28"/>
          <w:lang w:val="uk-UA"/>
        </w:rPr>
        <w:t xml:space="preserve"> </w:t>
      </w:r>
      <w:r w:rsidR="005D7D61">
        <w:rPr>
          <w:sz w:val="28"/>
          <w:szCs w:val="28"/>
          <w:lang w:val="uk-UA"/>
        </w:rPr>
        <w:t>&gt;</w:t>
      </w:r>
      <w:r>
        <w:rPr>
          <w:sz w:val="28"/>
          <w:szCs w:val="28"/>
          <w:lang w:val="uk-UA"/>
        </w:rPr>
        <w:t>0,05)</w:t>
      </w:r>
      <w:r w:rsidR="005D7D61">
        <w:rPr>
          <w:sz w:val="28"/>
          <w:szCs w:val="28"/>
          <w:lang w:val="uk-UA"/>
        </w:rPr>
        <w:t xml:space="preserve"> та абсолютної подібності застосованого методу хірургічного лікування МЛВП. Середня кількість післяопераційних ускладнень </w:t>
      </w:r>
      <w:r w:rsidR="005D7D61" w:rsidRPr="00722806">
        <w:rPr>
          <w:color w:val="FF0000"/>
          <w:sz w:val="28"/>
          <w:szCs w:val="28"/>
          <w:lang w:val="uk-UA"/>
        </w:rPr>
        <w:t>у 6</w:t>
      </w:r>
      <w:r w:rsidR="00722806" w:rsidRPr="00722806">
        <w:rPr>
          <w:color w:val="FF0000"/>
          <w:sz w:val="28"/>
          <w:szCs w:val="28"/>
          <w:lang w:val="uk-UA"/>
        </w:rPr>
        <w:t>9</w:t>
      </w:r>
      <w:r w:rsidR="005D7D61" w:rsidRPr="00722806">
        <w:rPr>
          <w:color w:val="FF0000"/>
          <w:sz w:val="28"/>
          <w:szCs w:val="28"/>
          <w:lang w:val="uk-UA"/>
        </w:rPr>
        <w:t xml:space="preserve"> хворих, що перенесли МЛВП складала 31,9±__% ускладнень. Таким чином було отримано можливість ранжирувати хірургічні втручання за загальною кількістю післяопераційних ускладнень: ЛВП 71,0±__%, ЧПЕ 57,5±___%, ТУРП 37,5±__%, МЛВП 31,9±___%. При цьому</w:t>
      </w:r>
      <w:r w:rsidR="00722806" w:rsidRPr="00722806">
        <w:rPr>
          <w:color w:val="FF0000"/>
          <w:sz w:val="28"/>
          <w:szCs w:val="28"/>
          <w:lang w:val="uk-UA"/>
        </w:rPr>
        <w:t xml:space="preserve"> достовірні відмінності зазначеного показника (</w:t>
      </w:r>
      <w:r w:rsidR="00722806" w:rsidRPr="00722806">
        <w:rPr>
          <w:color w:val="FF0000"/>
          <w:sz w:val="28"/>
          <w:szCs w:val="28"/>
        </w:rPr>
        <w:t>p</w:t>
      </w:r>
      <w:r w:rsidR="00722806" w:rsidRPr="00722806">
        <w:rPr>
          <w:color w:val="FF0000"/>
          <w:sz w:val="28"/>
          <w:szCs w:val="28"/>
          <w:lang w:val="uk-UA"/>
        </w:rPr>
        <w:t xml:space="preserve"> &lt;0,05)_________та _________</w:t>
      </w:r>
    </w:p>
    <w:p w:rsidR="00890FE3" w:rsidRDefault="00722806" w:rsidP="00764D5B">
      <w:pPr>
        <w:pStyle w:val="a8"/>
        <w:spacing w:after="0" w:line="360" w:lineRule="auto"/>
        <w:ind w:left="0" w:right="-5" w:firstLine="720"/>
        <w:jc w:val="both"/>
        <w:rPr>
          <w:sz w:val="28"/>
          <w:szCs w:val="28"/>
          <w:lang w:val="uk-UA"/>
        </w:rPr>
      </w:pPr>
      <w:r>
        <w:rPr>
          <w:sz w:val="28"/>
          <w:szCs w:val="28"/>
          <w:lang w:val="uk-UA"/>
        </w:rPr>
        <w:t>За виникненням ускладнень ІІ – ІІІ ступеня тяжкості, тобто імперативних розладів сечовипускання, стресового або тривалого нетримання сечі, гемотампонади та стенозу шийки сечового міхура, стриктури уретри методи хірургічного втручання позиціонувались наступним чином: ЛВП 35,4</w:t>
      </w:r>
      <w:r w:rsidRPr="00722806">
        <w:rPr>
          <w:sz w:val="28"/>
          <w:szCs w:val="28"/>
        </w:rPr>
        <w:t xml:space="preserve"> </w:t>
      </w:r>
      <w:r w:rsidRPr="00722806">
        <w:rPr>
          <w:color w:val="FF0000"/>
          <w:sz w:val="28"/>
          <w:szCs w:val="28"/>
          <w:lang w:val="uk-UA"/>
        </w:rPr>
        <w:t>±</w:t>
      </w:r>
      <w:r>
        <w:rPr>
          <w:color w:val="FF0000"/>
          <w:sz w:val="28"/>
          <w:szCs w:val="28"/>
          <w:lang w:val="uk-UA"/>
        </w:rPr>
        <w:t xml:space="preserve"> та ЧПЕ 35,0</w:t>
      </w:r>
      <w:r w:rsidRPr="00722806">
        <w:rPr>
          <w:color w:val="FF0000"/>
          <w:sz w:val="28"/>
          <w:szCs w:val="28"/>
          <w:lang w:val="uk-UA"/>
        </w:rPr>
        <w:t>±</w:t>
      </w:r>
      <w:r>
        <w:rPr>
          <w:color w:val="FF0000"/>
          <w:sz w:val="28"/>
          <w:szCs w:val="28"/>
          <w:lang w:val="uk-UA"/>
        </w:rPr>
        <w:t xml:space="preserve"> </w:t>
      </w:r>
      <w:r>
        <w:rPr>
          <w:sz w:val="28"/>
          <w:szCs w:val="28"/>
          <w:lang w:val="ru-RU"/>
        </w:rPr>
        <w:t>(</w:t>
      </w:r>
      <w:r>
        <w:rPr>
          <w:sz w:val="28"/>
          <w:szCs w:val="28"/>
        </w:rPr>
        <w:t>p</w:t>
      </w:r>
      <w:r>
        <w:rPr>
          <w:sz w:val="28"/>
          <w:szCs w:val="28"/>
          <w:lang w:val="uk-UA"/>
        </w:rPr>
        <w:t xml:space="preserve"> &gt;0,05); ТУРП 25,0</w:t>
      </w:r>
      <w:r w:rsidRPr="00722806">
        <w:rPr>
          <w:color w:val="FF0000"/>
          <w:sz w:val="28"/>
          <w:szCs w:val="28"/>
          <w:lang w:val="uk-UA"/>
        </w:rPr>
        <w:t>±</w:t>
      </w:r>
      <w:r>
        <w:rPr>
          <w:color w:val="FF0000"/>
          <w:sz w:val="28"/>
          <w:szCs w:val="28"/>
          <w:lang w:val="uk-UA"/>
        </w:rPr>
        <w:t>; МЛВП 15,9</w:t>
      </w:r>
      <w:r w:rsidRPr="00722806">
        <w:rPr>
          <w:color w:val="FF0000"/>
          <w:sz w:val="28"/>
          <w:szCs w:val="28"/>
          <w:lang w:val="uk-UA"/>
        </w:rPr>
        <w:t>±</w:t>
      </w:r>
      <w:r>
        <w:rPr>
          <w:sz w:val="28"/>
          <w:szCs w:val="28"/>
          <w:lang w:val="uk-UA"/>
        </w:rPr>
        <w:t>.</w:t>
      </w:r>
    </w:p>
    <w:p w:rsidR="00722806" w:rsidRDefault="00722806" w:rsidP="00764D5B">
      <w:pPr>
        <w:pStyle w:val="a8"/>
        <w:spacing w:after="0" w:line="360" w:lineRule="auto"/>
        <w:ind w:left="0" w:right="-5" w:firstLine="720"/>
        <w:jc w:val="both"/>
        <w:rPr>
          <w:color w:val="FF0000"/>
          <w:sz w:val="28"/>
          <w:szCs w:val="28"/>
          <w:lang w:val="uk-UA"/>
        </w:rPr>
      </w:pPr>
      <w:r>
        <w:rPr>
          <w:sz w:val="28"/>
          <w:szCs w:val="28"/>
          <w:lang w:val="uk-UA"/>
        </w:rPr>
        <w:t xml:space="preserve">Вірогідність різниці наведених показників встановлено лише між МЛВП та </w:t>
      </w:r>
      <w:r w:rsidRPr="00722806">
        <w:rPr>
          <w:color w:val="FF0000"/>
          <w:sz w:val="28"/>
          <w:szCs w:val="28"/>
          <w:lang w:val="uk-UA"/>
        </w:rPr>
        <w:t>……….</w:t>
      </w:r>
    </w:p>
    <w:p w:rsidR="00722806" w:rsidRPr="002B7F44" w:rsidRDefault="00722806" w:rsidP="00764D5B">
      <w:pPr>
        <w:pStyle w:val="a8"/>
        <w:spacing w:after="0" w:line="360" w:lineRule="auto"/>
        <w:ind w:left="0" w:right="-5" w:firstLine="720"/>
        <w:jc w:val="both"/>
        <w:rPr>
          <w:sz w:val="28"/>
          <w:szCs w:val="28"/>
          <w:lang w:val="uk-UA"/>
        </w:rPr>
      </w:pPr>
      <w:r>
        <w:rPr>
          <w:sz w:val="28"/>
          <w:szCs w:val="28"/>
          <w:lang w:val="uk-UA"/>
        </w:rPr>
        <w:t xml:space="preserve">Вцілому отримані результати проведеного дослідження, безумовно, потребують подальшого </w:t>
      </w:r>
      <w:r w:rsidRPr="00722806">
        <w:rPr>
          <w:color w:val="C00000"/>
          <w:sz w:val="28"/>
          <w:szCs w:val="28"/>
          <w:lang w:val="uk-UA"/>
        </w:rPr>
        <w:t>накопичення клінічного матеріалу і поглибленого вивчення даних</w:t>
      </w:r>
      <w:r>
        <w:rPr>
          <w:sz w:val="28"/>
          <w:szCs w:val="28"/>
          <w:lang w:val="uk-UA"/>
        </w:rPr>
        <w:t xml:space="preserve">, </w:t>
      </w:r>
      <w:r w:rsidR="002B7F44">
        <w:rPr>
          <w:sz w:val="28"/>
          <w:szCs w:val="28"/>
          <w:lang w:val="uk-UA"/>
        </w:rPr>
        <w:t>надають можливість не тільки оцінити запропоновану модифікацію лазерної вапоризації</w:t>
      </w:r>
      <w:r w:rsidR="002B7F44" w:rsidRPr="002B7F44">
        <w:rPr>
          <w:sz w:val="28"/>
          <w:szCs w:val="28"/>
        </w:rPr>
        <w:t xml:space="preserve"> </w:t>
      </w:r>
      <w:r w:rsidR="002B7F44">
        <w:rPr>
          <w:sz w:val="28"/>
          <w:szCs w:val="28"/>
        </w:rPr>
        <w:t>Dornier Medilas Urobeam 940 nm</w:t>
      </w:r>
      <w:r w:rsidR="002B7F44">
        <w:rPr>
          <w:sz w:val="28"/>
          <w:szCs w:val="28"/>
          <w:lang w:val="uk-UA"/>
        </w:rPr>
        <w:t xml:space="preserve"> ПЗ, але й в іншому ракурсі висвітлити широковідомі методи хірургічного лікування хворих на ДГПЗ. </w:t>
      </w:r>
    </w:p>
    <w:p w:rsidR="00890FE3" w:rsidRDefault="00C455D9" w:rsidP="00A66C33">
      <w:pPr>
        <w:suppressAutoHyphens/>
        <w:spacing w:line="360" w:lineRule="auto"/>
        <w:ind w:left="360"/>
        <w:jc w:val="both"/>
        <w:rPr>
          <w:rFonts w:eastAsia="ヒラギノ角ゴ Pro W3"/>
          <w:b/>
          <w:sz w:val="28"/>
          <w:szCs w:val="28"/>
          <w:lang w:val="ru-RU"/>
        </w:rPr>
      </w:pPr>
      <w:r w:rsidRPr="00094E64">
        <w:rPr>
          <w:rFonts w:eastAsia="ヒラギノ角ゴ Pro W3"/>
          <w:b/>
          <w:sz w:val="28"/>
          <w:szCs w:val="28"/>
          <w:lang w:val="ru-RU"/>
        </w:rPr>
        <w:lastRenderedPageBreak/>
        <w:t>Висновки.</w:t>
      </w:r>
    </w:p>
    <w:p w:rsidR="002B7F44" w:rsidRPr="002B7F44" w:rsidRDefault="002B7F44" w:rsidP="002B7F44">
      <w:pPr>
        <w:pStyle w:val="ad"/>
        <w:numPr>
          <w:ilvl w:val="0"/>
          <w:numId w:val="18"/>
        </w:numPr>
        <w:suppressAutoHyphens/>
        <w:spacing w:line="360" w:lineRule="auto"/>
        <w:jc w:val="both"/>
        <w:rPr>
          <w:sz w:val="28"/>
          <w:szCs w:val="28"/>
          <w:lang w:val="ru-RU"/>
        </w:rPr>
      </w:pPr>
      <w:r w:rsidRPr="002B7F44">
        <w:rPr>
          <w:rFonts w:eastAsia="ヒラギノ角ゴ Pro W3"/>
          <w:sz w:val="28"/>
          <w:szCs w:val="28"/>
          <w:lang w:val="ru-RU"/>
        </w:rPr>
        <w:t xml:space="preserve">Серед порівнюваних методів хірургічного лікування хворих на ДГПЗ найбільшою кількістю післяопераційних ускладнень, згідно класифікації </w:t>
      </w:r>
      <w:r w:rsidRPr="002B7F44">
        <w:rPr>
          <w:sz w:val="28"/>
          <w:szCs w:val="28"/>
          <w:lang w:val="ru-RU"/>
        </w:rPr>
        <w:t xml:space="preserve">Clavien-Dindo, супроводжується ЛВП - 71%, другу позицію займає ЧПЕ – 57,5%, третю без вірогідної різниці між собою поділяють ТУРП – 37,5% та МЛВП – 33,3%. </w:t>
      </w:r>
    </w:p>
    <w:p w:rsidR="004D71E3" w:rsidRPr="004D71E3" w:rsidRDefault="002B7F44" w:rsidP="002B7F44">
      <w:pPr>
        <w:pStyle w:val="ad"/>
        <w:numPr>
          <w:ilvl w:val="0"/>
          <w:numId w:val="18"/>
        </w:numPr>
        <w:suppressAutoHyphens/>
        <w:spacing w:line="360" w:lineRule="auto"/>
        <w:jc w:val="both"/>
        <w:rPr>
          <w:rFonts w:eastAsia="ヒラギノ角ゴ Pro W3"/>
          <w:sz w:val="28"/>
          <w:szCs w:val="28"/>
          <w:lang w:val="ru-RU"/>
        </w:rPr>
      </w:pPr>
      <w:r w:rsidRPr="002B7F44">
        <w:rPr>
          <w:sz w:val="28"/>
          <w:szCs w:val="28"/>
          <w:lang w:val="ru-RU"/>
        </w:rPr>
        <w:t xml:space="preserve">Післяопераційні ускладнення </w:t>
      </w:r>
      <w:r>
        <w:rPr>
          <w:sz w:val="28"/>
          <w:szCs w:val="28"/>
          <w:lang w:val="ru-RU"/>
        </w:rPr>
        <w:t xml:space="preserve">ІІ – ІІІ ступеня тяжкості у вигляді імперативних розладів сечовипускання, стресового або тривалого нетримання сечі, гемотампонати та стенозу шийки сечового міхура і стриктури уретри виникають </w:t>
      </w:r>
      <w:r w:rsidR="004D71E3">
        <w:rPr>
          <w:sz w:val="28"/>
          <w:szCs w:val="28"/>
          <w:lang w:val="ru-RU"/>
        </w:rPr>
        <w:t>у 35% хворих після ЛВП та ЧПЕ, у 25% - після ТУРП і менше у 16% - після МЛВП.</w:t>
      </w:r>
    </w:p>
    <w:p w:rsidR="002B7F44" w:rsidRPr="002B7F44" w:rsidRDefault="004D71E3" w:rsidP="002B7F44">
      <w:pPr>
        <w:pStyle w:val="ad"/>
        <w:numPr>
          <w:ilvl w:val="0"/>
          <w:numId w:val="18"/>
        </w:numPr>
        <w:suppressAutoHyphens/>
        <w:spacing w:line="360" w:lineRule="auto"/>
        <w:jc w:val="both"/>
        <w:rPr>
          <w:rFonts w:eastAsia="ヒラギノ角ゴ Pro W3"/>
          <w:sz w:val="28"/>
          <w:szCs w:val="28"/>
          <w:lang w:val="ru-RU"/>
        </w:rPr>
      </w:pPr>
      <w:r>
        <w:rPr>
          <w:sz w:val="28"/>
          <w:szCs w:val="28"/>
          <w:lang w:val="ru-RU"/>
        </w:rPr>
        <w:t>Таким чином, МЛВП незалежно від об'єму ПЗ, супроводжується як найнижчою кількістю, так і найменшою тяжкістю післяопераційних ускладнень, вірогідно не відрізняючись за цими показниками від ТУРП, тобто відповідає критеріям «золотого стандарту» сучасного лікування ДГПЗ.</w:t>
      </w:r>
    </w:p>
    <w:p w:rsidR="00C455D9" w:rsidRPr="00094E64" w:rsidRDefault="00C455D9" w:rsidP="00094E64">
      <w:pPr>
        <w:pStyle w:val="B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360" w:lineRule="auto"/>
        <w:jc w:val="both"/>
        <w:rPr>
          <w:rFonts w:ascii="Times New Roman" w:hAnsi="Times New Roman"/>
          <w:color w:val="auto"/>
          <w:sz w:val="28"/>
          <w:lang w:val="uk-UA"/>
        </w:rPr>
      </w:pPr>
      <w:r w:rsidRPr="00094E64">
        <w:rPr>
          <w:rFonts w:ascii="Times New Roman" w:hAnsi="Times New Roman"/>
          <w:color w:val="auto"/>
          <w:sz w:val="28"/>
          <w:lang w:val="uk-UA"/>
        </w:rPr>
        <w:t>Література</w:t>
      </w:r>
    </w:p>
    <w:p w:rsidR="00A66C33" w:rsidRPr="00094E64" w:rsidRDefault="00A66C33" w:rsidP="00094E64">
      <w:pPr>
        <w:numPr>
          <w:ilvl w:val="0"/>
          <w:numId w:val="17"/>
        </w:numPr>
        <w:tabs>
          <w:tab w:val="left" w:pos="1560"/>
        </w:tabs>
        <w:spacing w:line="360" w:lineRule="auto"/>
        <w:ind w:hanging="219"/>
        <w:jc w:val="both"/>
        <w:rPr>
          <w:sz w:val="28"/>
          <w:szCs w:val="28"/>
          <w:lang w:val="ru-RU"/>
        </w:rPr>
      </w:pPr>
      <w:bookmarkStart w:id="1" w:name="_Ref324680640"/>
      <w:r w:rsidRPr="00094E64">
        <w:rPr>
          <w:sz w:val="28"/>
          <w:szCs w:val="28"/>
          <w:lang w:val="ru-RU"/>
        </w:rPr>
        <w:t xml:space="preserve">Аляев Ю.Г. Вибор метода лечения больных гиперплазией предстательной железы / Ю.Г. Аляев, А.З. Винаров, К.Л. Локшин, Л.Г. Спивак. – </w:t>
      </w:r>
      <w:proofErr w:type="gramStart"/>
      <w:r w:rsidRPr="00094E64">
        <w:rPr>
          <w:sz w:val="28"/>
          <w:szCs w:val="28"/>
          <w:lang w:val="ru-RU"/>
        </w:rPr>
        <w:t>М.</w:t>
      </w:r>
      <w:r w:rsidRPr="00094E64">
        <w:rPr>
          <w:sz w:val="28"/>
          <w:szCs w:val="28"/>
          <w:lang w:val="en-GB"/>
        </w:rPr>
        <w:t> </w:t>
      </w:r>
      <w:r w:rsidRPr="00094E64">
        <w:rPr>
          <w:sz w:val="28"/>
          <w:szCs w:val="28"/>
          <w:lang w:val="ru-RU"/>
        </w:rPr>
        <w:t>:</w:t>
      </w:r>
      <w:proofErr w:type="gramEnd"/>
      <w:r w:rsidRPr="00094E64">
        <w:rPr>
          <w:sz w:val="28"/>
          <w:szCs w:val="28"/>
          <w:lang w:val="ru-RU"/>
        </w:rPr>
        <w:t xml:space="preserve"> Клиника урологии ММА им.И.М.Сеченова, 2005. – С. 59.</w:t>
      </w:r>
      <w:bookmarkEnd w:id="1"/>
    </w:p>
    <w:p w:rsidR="00A66C33" w:rsidRPr="00094E64" w:rsidRDefault="00A66C33" w:rsidP="00094E64">
      <w:pPr>
        <w:pStyle w:val="ad"/>
        <w:numPr>
          <w:ilvl w:val="0"/>
          <w:numId w:val="17"/>
        </w:numPr>
        <w:tabs>
          <w:tab w:val="left" w:pos="1560"/>
        </w:tabs>
        <w:spacing w:line="360" w:lineRule="auto"/>
        <w:jc w:val="both"/>
        <w:rPr>
          <w:sz w:val="28"/>
          <w:szCs w:val="28"/>
          <w:lang w:val="en-GB"/>
        </w:rPr>
      </w:pPr>
      <w:bookmarkStart w:id="2" w:name="_Ref324680042"/>
      <w:r w:rsidRPr="00094E64">
        <w:rPr>
          <w:sz w:val="28"/>
          <w:szCs w:val="28"/>
          <w:lang w:val="ru-RU"/>
        </w:rPr>
        <w:t xml:space="preserve">Аляев Ю.Г. Применение рассасывающихся стентов при гиперплазии простаты. Приложение к журналу «Андрология и генитальная хірургія» / Ю.Г. Аляев, А.З. Винаров, Л.М. Рапопорт, Д.Г. Цариченко, К.Л. Локшин, С.В. Стойлов // Тезисы научных трудов 1-го конгреса профессиональной ассоциации андрологов России. </w:t>
      </w:r>
      <w:r w:rsidRPr="00094E64">
        <w:rPr>
          <w:sz w:val="28"/>
          <w:szCs w:val="28"/>
          <w:lang w:val="en-GB"/>
        </w:rPr>
        <w:t>22</w:t>
      </w:r>
      <w:r w:rsidRPr="00094E64">
        <w:rPr>
          <w:sz w:val="28"/>
          <w:szCs w:val="28"/>
        </w:rPr>
        <w:t>–</w:t>
      </w:r>
      <w:r w:rsidRPr="00094E64">
        <w:rPr>
          <w:sz w:val="28"/>
          <w:szCs w:val="28"/>
          <w:lang w:val="en-GB"/>
        </w:rPr>
        <w:t>26 апреля 2001. – С. 28.</w:t>
      </w:r>
      <w:bookmarkEnd w:id="2"/>
    </w:p>
    <w:p w:rsidR="00A66C33" w:rsidRPr="00094E64" w:rsidRDefault="00A66C33" w:rsidP="00094E64">
      <w:pPr>
        <w:pStyle w:val="ad"/>
        <w:numPr>
          <w:ilvl w:val="0"/>
          <w:numId w:val="17"/>
        </w:numPr>
        <w:tabs>
          <w:tab w:val="left" w:pos="1560"/>
        </w:tabs>
        <w:spacing w:line="360" w:lineRule="auto"/>
        <w:ind w:hanging="219"/>
        <w:jc w:val="both"/>
        <w:rPr>
          <w:sz w:val="28"/>
          <w:szCs w:val="28"/>
          <w:lang w:val="en-GB"/>
        </w:rPr>
      </w:pPr>
      <w:bookmarkStart w:id="3" w:name="_Ref324680363"/>
      <w:r w:rsidRPr="00094E64">
        <w:rPr>
          <w:sz w:val="28"/>
          <w:szCs w:val="28"/>
          <w:lang w:val="en-GB"/>
        </w:rPr>
        <w:t>Roehrborn C.G. Etiology, Pathophysiology, Epidemiology, and natural History of Benign Prostatic Hyperplasia / C.G. Roehrborn, J.D. McConnell // Chapter 38. In Campbell’s Urology, 8</w:t>
      </w:r>
      <w:r w:rsidRPr="00094E64">
        <w:rPr>
          <w:sz w:val="28"/>
          <w:szCs w:val="28"/>
          <w:vertAlign w:val="superscript"/>
          <w:lang w:val="en-GB"/>
        </w:rPr>
        <w:t>th</w:t>
      </w:r>
      <w:r w:rsidRPr="00094E64">
        <w:rPr>
          <w:sz w:val="28"/>
          <w:szCs w:val="28"/>
          <w:lang w:val="en-GB"/>
        </w:rPr>
        <w:t xml:space="preserve"> edition, WB Sauders. – 2002. – P. 1297</w:t>
      </w:r>
      <w:r w:rsidRPr="00094E64">
        <w:rPr>
          <w:sz w:val="28"/>
          <w:szCs w:val="28"/>
        </w:rPr>
        <w:t>–</w:t>
      </w:r>
      <w:r w:rsidRPr="00094E64">
        <w:rPr>
          <w:sz w:val="28"/>
          <w:szCs w:val="28"/>
          <w:lang w:val="en-GB"/>
        </w:rPr>
        <w:t>1337.</w:t>
      </w:r>
      <w:bookmarkEnd w:id="3"/>
    </w:p>
    <w:p w:rsidR="00A66C33" w:rsidRPr="00094E64" w:rsidRDefault="00A66C33" w:rsidP="00094E64">
      <w:pPr>
        <w:pStyle w:val="ad"/>
        <w:numPr>
          <w:ilvl w:val="0"/>
          <w:numId w:val="17"/>
        </w:numPr>
        <w:tabs>
          <w:tab w:val="left" w:pos="1560"/>
        </w:tabs>
        <w:spacing w:line="360" w:lineRule="auto"/>
        <w:ind w:hanging="219"/>
        <w:jc w:val="both"/>
        <w:rPr>
          <w:sz w:val="28"/>
          <w:szCs w:val="28"/>
          <w:lang w:val="en-GB"/>
        </w:rPr>
      </w:pPr>
      <w:r w:rsidRPr="00094E64">
        <w:rPr>
          <w:sz w:val="28"/>
          <w:szCs w:val="28"/>
          <w:lang w:val="en-GB"/>
        </w:rPr>
        <w:t>Holtgrewe H.L. Economic issues and the management of benign prostatic hyperplasia / Urology. – 1995</w:t>
      </w:r>
      <w:proofErr w:type="gramStart"/>
      <w:r w:rsidRPr="00094E64">
        <w:rPr>
          <w:sz w:val="28"/>
          <w:szCs w:val="28"/>
          <w:lang w:val="en-GB"/>
        </w:rPr>
        <w:t>;46</w:t>
      </w:r>
      <w:proofErr w:type="gramEnd"/>
      <w:r w:rsidRPr="00094E64">
        <w:rPr>
          <w:sz w:val="28"/>
          <w:szCs w:val="28"/>
          <w:lang w:val="en-GB"/>
        </w:rPr>
        <w:t xml:space="preserve"> (supple 3A): 23-25</w:t>
      </w:r>
      <w:r w:rsidRPr="00094E64">
        <w:rPr>
          <w:sz w:val="28"/>
          <w:szCs w:val="28"/>
        </w:rPr>
        <w:t>.</w:t>
      </w:r>
    </w:p>
    <w:p w:rsidR="00A66C33" w:rsidRPr="00094E64" w:rsidRDefault="00A66C33" w:rsidP="00094E64">
      <w:pPr>
        <w:pStyle w:val="ad"/>
        <w:numPr>
          <w:ilvl w:val="0"/>
          <w:numId w:val="17"/>
        </w:numPr>
        <w:tabs>
          <w:tab w:val="left" w:pos="1560"/>
        </w:tabs>
        <w:spacing w:line="360" w:lineRule="auto"/>
        <w:ind w:hanging="219"/>
        <w:jc w:val="both"/>
        <w:rPr>
          <w:sz w:val="28"/>
          <w:szCs w:val="28"/>
          <w:lang w:val="en-GB"/>
        </w:rPr>
      </w:pPr>
      <w:bookmarkStart w:id="4" w:name="_Ref358702476"/>
      <w:r w:rsidRPr="00094E64">
        <w:rPr>
          <w:sz w:val="28"/>
          <w:szCs w:val="28"/>
          <w:lang w:val="en-GB"/>
        </w:rPr>
        <w:lastRenderedPageBreak/>
        <w:t>Madersbacher S. Is transurethral resection of the prostate still justified? / S. Maderrsbacher, M. Marberger // BJU Int. – 1999. – Vol. 83. – P. 227</w:t>
      </w:r>
      <w:r w:rsidRPr="00094E64">
        <w:rPr>
          <w:sz w:val="28"/>
          <w:szCs w:val="28"/>
        </w:rPr>
        <w:t>–2</w:t>
      </w:r>
      <w:r w:rsidRPr="00094E64">
        <w:rPr>
          <w:sz w:val="28"/>
          <w:szCs w:val="28"/>
          <w:lang w:val="en-GB"/>
        </w:rPr>
        <w:t>37.</w:t>
      </w:r>
      <w:bookmarkEnd w:id="4"/>
    </w:p>
    <w:p w:rsidR="00A66C33" w:rsidRPr="00094E64" w:rsidRDefault="00A66C33" w:rsidP="00094E64">
      <w:pPr>
        <w:pStyle w:val="ad"/>
        <w:numPr>
          <w:ilvl w:val="0"/>
          <w:numId w:val="17"/>
        </w:numPr>
        <w:tabs>
          <w:tab w:val="left" w:pos="0"/>
          <w:tab w:val="left" w:pos="1276"/>
        </w:tabs>
        <w:spacing w:line="360" w:lineRule="auto"/>
        <w:ind w:hanging="219"/>
        <w:jc w:val="both"/>
        <w:rPr>
          <w:sz w:val="28"/>
          <w:szCs w:val="28"/>
          <w:lang w:val="en-GB"/>
        </w:rPr>
      </w:pPr>
      <w:bookmarkStart w:id="5" w:name="_Ref325314491"/>
      <w:r w:rsidRPr="00094E64">
        <w:rPr>
          <w:sz w:val="28"/>
          <w:lang w:val="en-GB"/>
        </w:rPr>
        <w:t>Bruskewitz R.C. 3-year follow-up of urinary simptoms after transurethral resection of the prostate / R.C. Bruskewitz, E.H. Larsen, P.O. Madsen // J. Urol. – 1986. – Vol. 113. – P. 613</w:t>
      </w:r>
      <w:r w:rsidRPr="00094E64">
        <w:rPr>
          <w:sz w:val="28"/>
        </w:rPr>
        <w:t>–</w:t>
      </w:r>
      <w:r w:rsidRPr="00094E64">
        <w:rPr>
          <w:sz w:val="28"/>
          <w:lang w:val="en-GB"/>
        </w:rPr>
        <w:t>617.</w:t>
      </w:r>
      <w:bookmarkEnd w:id="5"/>
    </w:p>
    <w:p w:rsidR="006F06E6" w:rsidRPr="006F06E6" w:rsidRDefault="006F06E6" w:rsidP="006F06E6">
      <w:pPr>
        <w:pStyle w:val="ad"/>
        <w:numPr>
          <w:ilvl w:val="0"/>
          <w:numId w:val="17"/>
        </w:numPr>
        <w:tabs>
          <w:tab w:val="left" w:pos="993"/>
        </w:tabs>
        <w:spacing w:line="360" w:lineRule="auto"/>
        <w:jc w:val="both"/>
        <w:rPr>
          <w:color w:val="0000FF"/>
          <w:sz w:val="28"/>
          <w:szCs w:val="28"/>
          <w:lang w:val="uk-UA"/>
        </w:rPr>
      </w:pPr>
      <w:r w:rsidRPr="006F06E6">
        <w:rPr>
          <w:sz w:val="28"/>
          <w:szCs w:val="28"/>
        </w:rPr>
        <w:t>Guidelines on the Management of Non-Neurogenic Male Lower Urinary Tract Symptoms (LUTS), incl. Benign Prostatic Obstruction (BPO) S. Gravas (chair), A. Bachmann, A. Descazeaud, M. Drake, C. Gratzke, S. Madersbacher, C. Mamoulakis, M. Oelke, K.A.O. Tikkinen</w:t>
      </w:r>
      <w:r w:rsidRPr="006F06E6">
        <w:rPr>
          <w:sz w:val="28"/>
          <w:szCs w:val="28"/>
          <w:lang w:val="uk-UA"/>
        </w:rPr>
        <w:t xml:space="preserve"> 2014 (</w:t>
      </w:r>
      <w:r w:rsidRPr="006F06E6">
        <w:rPr>
          <w:sz w:val="28"/>
          <w:szCs w:val="28"/>
        </w:rPr>
        <w:t>p</w:t>
      </w:r>
      <w:r w:rsidRPr="006F06E6">
        <w:rPr>
          <w:sz w:val="28"/>
          <w:szCs w:val="28"/>
          <w:lang w:val="uk-UA"/>
        </w:rPr>
        <w:t>.59 – 79)</w:t>
      </w:r>
    </w:p>
    <w:p w:rsidR="00A66C33" w:rsidRPr="00094E64" w:rsidRDefault="00A66C33" w:rsidP="00094E64">
      <w:pPr>
        <w:pStyle w:val="ad"/>
        <w:numPr>
          <w:ilvl w:val="0"/>
          <w:numId w:val="17"/>
        </w:numPr>
        <w:spacing w:before="100" w:beforeAutospacing="1" w:after="100" w:afterAutospacing="1" w:line="360" w:lineRule="auto"/>
        <w:ind w:hanging="219"/>
        <w:jc w:val="both"/>
        <w:rPr>
          <w:sz w:val="28"/>
          <w:szCs w:val="28"/>
          <w:lang w:val="ru-RU"/>
        </w:rPr>
      </w:pPr>
      <w:r w:rsidRPr="00094E64">
        <w:rPr>
          <w:sz w:val="28"/>
          <w:szCs w:val="28"/>
          <w:lang w:val="ru-RU"/>
        </w:rPr>
        <w:t>Дж. Эдвард Морган-</w:t>
      </w:r>
      <w:proofErr w:type="gramStart"/>
      <w:r w:rsidRPr="00094E64">
        <w:rPr>
          <w:sz w:val="28"/>
          <w:szCs w:val="28"/>
          <w:lang w:val="ru-RU"/>
        </w:rPr>
        <w:t>мл.,</w:t>
      </w:r>
      <w:proofErr w:type="gramEnd"/>
      <w:r w:rsidRPr="00094E64">
        <w:rPr>
          <w:sz w:val="28"/>
          <w:szCs w:val="28"/>
          <w:lang w:val="ru-RU"/>
        </w:rPr>
        <w:t xml:space="preserve"> Мэгид С. Михаил. Майкл Дж. Марри. Клиническая анестезиология. Книга первая. </w:t>
      </w:r>
      <w:proofErr w:type="gramStart"/>
      <w:r w:rsidRPr="00094E64">
        <w:rPr>
          <w:sz w:val="28"/>
          <w:szCs w:val="28"/>
          <w:lang w:val="ru-RU"/>
        </w:rPr>
        <w:t>СПб.:</w:t>
      </w:r>
      <w:proofErr w:type="gramEnd"/>
      <w:r w:rsidRPr="00094E64">
        <w:rPr>
          <w:sz w:val="28"/>
          <w:szCs w:val="28"/>
          <w:lang w:val="ru-RU"/>
        </w:rPr>
        <w:t xml:space="preserve"> «Бином», 1999. - С. 16 - 17.</w:t>
      </w:r>
    </w:p>
    <w:p w:rsidR="00A66C33" w:rsidRPr="00094E64" w:rsidRDefault="00A66C33" w:rsidP="00094E64">
      <w:pPr>
        <w:pStyle w:val="ad"/>
        <w:numPr>
          <w:ilvl w:val="0"/>
          <w:numId w:val="17"/>
        </w:numPr>
        <w:spacing w:before="100" w:beforeAutospacing="1" w:after="100" w:afterAutospacing="1" w:line="360" w:lineRule="auto"/>
        <w:ind w:hanging="219"/>
        <w:jc w:val="both"/>
        <w:rPr>
          <w:sz w:val="28"/>
          <w:szCs w:val="28"/>
        </w:rPr>
      </w:pPr>
      <w:r w:rsidRPr="00094E64">
        <w:rPr>
          <w:sz w:val="28"/>
          <w:szCs w:val="28"/>
        </w:rPr>
        <w:t>Dindo D, Demartines N, Clavien PA. Classification of surgical complications: a new proposal with evaluation in a cohort of 6336 patients and results of a survey. // Ann Surg., 2004. Vol. 240, N 2. P. 205 – 213.</w:t>
      </w:r>
    </w:p>
    <w:p w:rsidR="004646C1" w:rsidRPr="00094E64" w:rsidRDefault="004646C1" w:rsidP="00094E64">
      <w:pPr>
        <w:pStyle w:val="ad"/>
        <w:numPr>
          <w:ilvl w:val="0"/>
          <w:numId w:val="1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360" w:lineRule="auto"/>
        <w:jc w:val="both"/>
        <w:rPr>
          <w:sz w:val="28"/>
          <w:szCs w:val="28"/>
          <w:lang w:val="uk-UA"/>
        </w:rPr>
      </w:pPr>
      <w:r w:rsidRPr="00094E64">
        <w:rPr>
          <w:sz w:val="28"/>
          <w:szCs w:val="28"/>
          <w:lang w:val="ru-RU"/>
        </w:rPr>
        <w:t xml:space="preserve"> Петри А., Сэбин К. Наглядная статистика в медицине / Пер. с англ. В.П. Леонова. - М.: ГЭОТАР-МЕД. 2003. - 144с.</w:t>
      </w:r>
    </w:p>
    <w:p w:rsidR="004646C1" w:rsidRPr="00094E64" w:rsidRDefault="004646C1" w:rsidP="00094E64">
      <w:pPr>
        <w:pStyle w:val="ad"/>
        <w:numPr>
          <w:ilvl w:val="0"/>
          <w:numId w:val="17"/>
        </w:numPr>
        <w:tabs>
          <w:tab w:val="left" w:pos="993"/>
        </w:tabs>
        <w:spacing w:line="360" w:lineRule="auto"/>
        <w:jc w:val="both"/>
        <w:rPr>
          <w:sz w:val="28"/>
          <w:szCs w:val="28"/>
          <w:lang w:val="ru-RU"/>
        </w:rPr>
      </w:pPr>
      <w:r w:rsidRPr="00094E64">
        <w:rPr>
          <w:sz w:val="28"/>
          <w:szCs w:val="28"/>
          <w:lang w:val="uk-UA"/>
        </w:rPr>
        <w:t xml:space="preserve">  </w:t>
      </w:r>
      <w:r w:rsidRPr="00094E64">
        <w:rPr>
          <w:sz w:val="28"/>
          <w:szCs w:val="28"/>
          <w:lang w:val="ru-RU"/>
        </w:rPr>
        <w:t xml:space="preserve">Лях Ю.Е., Гурьянов В.Г. Хоменко В.Н. и др. Основы компьютерной биостатистики. Анализ информации в биологии, медицине и фармации статистическим пакетом </w:t>
      </w:r>
      <w:r w:rsidRPr="00094E64">
        <w:rPr>
          <w:sz w:val="28"/>
          <w:szCs w:val="28"/>
        </w:rPr>
        <w:t>MedStat</w:t>
      </w:r>
      <w:r w:rsidRPr="00094E64">
        <w:rPr>
          <w:sz w:val="28"/>
          <w:szCs w:val="28"/>
          <w:lang w:val="ru-RU"/>
        </w:rPr>
        <w:t xml:space="preserve">. </w:t>
      </w:r>
      <w:proofErr w:type="gramStart"/>
      <w:r w:rsidRPr="00094E64">
        <w:rPr>
          <w:sz w:val="28"/>
          <w:szCs w:val="28"/>
          <w:lang w:val="ru-RU"/>
        </w:rPr>
        <w:t>–  Д.</w:t>
      </w:r>
      <w:proofErr w:type="gramEnd"/>
      <w:r w:rsidRPr="00094E64">
        <w:rPr>
          <w:sz w:val="28"/>
          <w:szCs w:val="28"/>
          <w:lang w:val="ru-RU"/>
        </w:rPr>
        <w:t>: Папакица Е.К., 2006. – 214с.</w:t>
      </w:r>
      <w:r w:rsidRPr="00094E64">
        <w:rPr>
          <w:sz w:val="28"/>
          <w:szCs w:val="28"/>
          <w:lang w:val="uk-UA"/>
        </w:rPr>
        <w:t xml:space="preserve"> </w:t>
      </w:r>
    </w:p>
    <w:p w:rsidR="003F0B62" w:rsidRPr="00094E64" w:rsidRDefault="003F0B62" w:rsidP="00094E64">
      <w:pPr>
        <w:pStyle w:val="ad"/>
        <w:numPr>
          <w:ilvl w:val="0"/>
          <w:numId w:val="17"/>
        </w:numPr>
        <w:spacing w:line="360" w:lineRule="auto"/>
        <w:jc w:val="both"/>
        <w:rPr>
          <w:sz w:val="28"/>
          <w:szCs w:val="28"/>
          <w:lang w:val="ru-RU"/>
        </w:rPr>
      </w:pPr>
      <w:r w:rsidRPr="00094E64">
        <w:rPr>
          <w:sz w:val="28"/>
          <w:szCs w:val="28"/>
          <w:lang w:val="ru-RU"/>
        </w:rPr>
        <w:t>Histological changes in prostate tissue under the influence of Dornier Medilas D UroBeam 940NM laser while applying method of modified vaporization of benign adenomatous hyperplasia of prostate / M. Diachuk, S. Pasechnikov, O. Kuryk, A. Zhuravchak // European Medical, Health and Pharmaceutical Jornal. – 2013. – V. 6, Issue 2. – Р. 8-11.</w:t>
      </w:r>
    </w:p>
    <w:p w:rsidR="00C455D9" w:rsidRPr="00A4004D" w:rsidRDefault="00C455D9">
      <w:pPr>
        <w:pStyle w:val="AAAA"/>
        <w:rPr>
          <w:rFonts w:ascii="Times" w:hAnsi="Times"/>
          <w:color w:val="FF0000"/>
          <w:sz w:val="24"/>
          <w:lang w:val="en-US"/>
        </w:rPr>
      </w:pPr>
    </w:p>
    <w:p w:rsidR="00C455D9" w:rsidRPr="00A4004D" w:rsidRDefault="00C455D9">
      <w:pPr>
        <w:pStyle w:val="AAAA"/>
        <w:rPr>
          <w:rFonts w:ascii="Times" w:hAnsi="Times"/>
          <w:color w:val="FF0000"/>
          <w:sz w:val="24"/>
          <w:lang w:val="en-US"/>
        </w:rPr>
      </w:pPr>
    </w:p>
    <w:p w:rsidR="00C455D9" w:rsidRPr="00A4004D" w:rsidRDefault="00C455D9">
      <w:pPr>
        <w:pStyle w:val="AAAA"/>
        <w:rPr>
          <w:rFonts w:ascii="Times" w:hAnsi="Times"/>
          <w:color w:val="FF0000"/>
          <w:sz w:val="24"/>
          <w:lang w:val="en-US"/>
        </w:rPr>
      </w:pPr>
    </w:p>
    <w:p w:rsidR="00C455D9" w:rsidRPr="00094E64" w:rsidRDefault="00C455D9">
      <w:pPr>
        <w:pStyle w:val="AAAA"/>
        <w:rPr>
          <w:rFonts w:ascii="Times New Roman Bold" w:hAnsi="Times New Roman Bold"/>
          <w:color w:val="auto"/>
          <w:sz w:val="28"/>
          <w:lang w:val="ru-RU"/>
        </w:rPr>
      </w:pPr>
      <w:r w:rsidRPr="00094E64">
        <w:rPr>
          <w:rFonts w:ascii="Times New Roman Bold" w:hAnsi="Times New Roman Bold"/>
          <w:color w:val="auto"/>
          <w:sz w:val="28"/>
          <w:lang w:val="ru-RU"/>
        </w:rPr>
        <w:t xml:space="preserve">Реферат </w:t>
      </w:r>
    </w:p>
    <w:p w:rsidR="00C455D9" w:rsidRPr="00094E64" w:rsidRDefault="00C455D9">
      <w:pPr>
        <w:pStyle w:val="AAAA"/>
        <w:rPr>
          <w:color w:val="auto"/>
          <w:sz w:val="28"/>
          <w:lang w:val="ru-RU"/>
        </w:rPr>
      </w:pPr>
    </w:p>
    <w:p w:rsidR="00094E64" w:rsidRPr="00094E64" w:rsidRDefault="00145484" w:rsidP="00094E64">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jc w:val="both"/>
        <w:rPr>
          <w:rFonts w:ascii="Times New Roman" w:hAnsi="Times New Roman"/>
          <w:color w:val="auto"/>
          <w:sz w:val="28"/>
          <w:lang w:val="ru-RU"/>
        </w:rPr>
      </w:pPr>
      <w:r w:rsidRPr="00094E64">
        <w:rPr>
          <w:rFonts w:ascii="Times New Roman" w:hAnsi="Times New Roman"/>
          <w:color w:val="auto"/>
          <w:sz w:val="28"/>
          <w:lang w:val="ru-RU"/>
        </w:rPr>
        <w:t>Аналіз ускладнень ендоскопічних та відкритих методів хірургічного лікування хворих на доброякісну гіперплазію передміхурової залози.</w:t>
      </w:r>
    </w:p>
    <w:p w:rsidR="00C455D9" w:rsidRDefault="00094E64" w:rsidP="00094E64">
      <w:pPr>
        <w:pStyle w:val="10"/>
        <w:spacing w:after="0" w:line="360" w:lineRule="auto"/>
        <w:jc w:val="both"/>
        <w:rPr>
          <w:rFonts w:ascii="Times New Roman" w:hAnsi="Times New Roman"/>
          <w:sz w:val="28"/>
          <w:lang w:val="ru-RU"/>
        </w:rPr>
      </w:pPr>
      <w:r w:rsidRPr="00094E64">
        <w:rPr>
          <w:rFonts w:ascii="Times New Roman" w:hAnsi="Times New Roman"/>
          <w:color w:val="auto"/>
          <w:sz w:val="28"/>
          <w:lang w:val="ru-RU"/>
        </w:rPr>
        <w:lastRenderedPageBreak/>
        <w:t xml:space="preserve">Частота ускладнень та їхня важкість среди </w:t>
      </w:r>
      <w:r>
        <w:rPr>
          <w:rFonts w:ascii="Times New Roman" w:hAnsi="Times New Roman"/>
          <w:color w:val="auto"/>
          <w:sz w:val="28"/>
          <w:lang w:val="ru-RU"/>
        </w:rPr>
        <w:t>х</w:t>
      </w:r>
      <w:r w:rsidRPr="00094E64">
        <w:rPr>
          <w:rFonts w:ascii="Times New Roman" w:hAnsi="Times New Roman"/>
          <w:color w:val="auto"/>
          <w:sz w:val="28"/>
          <w:lang w:val="ru-RU"/>
        </w:rPr>
        <w:t>вор</w:t>
      </w:r>
      <w:r>
        <w:rPr>
          <w:rFonts w:ascii="Times New Roman" w:hAnsi="Times New Roman"/>
          <w:color w:val="auto"/>
          <w:sz w:val="28"/>
          <w:lang w:val="ru-RU"/>
        </w:rPr>
        <w:t>их</w:t>
      </w:r>
      <w:r w:rsidRPr="00094E64">
        <w:rPr>
          <w:rFonts w:ascii="Times New Roman" w:hAnsi="Times New Roman"/>
          <w:color w:val="auto"/>
          <w:sz w:val="28"/>
          <w:lang w:val="ru-RU"/>
        </w:rPr>
        <w:t xml:space="preserve"> </w:t>
      </w:r>
      <w:r>
        <w:rPr>
          <w:rFonts w:ascii="Times New Roman" w:hAnsi="Times New Roman"/>
          <w:color w:val="auto"/>
          <w:sz w:val="28"/>
          <w:lang w:val="ru-RU"/>
        </w:rPr>
        <w:t>я</w:t>
      </w:r>
      <w:r w:rsidRPr="00094E64">
        <w:rPr>
          <w:rFonts w:ascii="Times New Roman" w:hAnsi="Times New Roman"/>
          <w:color w:val="auto"/>
          <w:sz w:val="28"/>
          <w:lang w:val="ru-RU"/>
        </w:rPr>
        <w:t>ким бул</w:t>
      </w:r>
      <w:r>
        <w:rPr>
          <w:rFonts w:ascii="Times New Roman" w:hAnsi="Times New Roman"/>
          <w:color w:val="auto"/>
          <w:sz w:val="28"/>
          <w:lang w:val="ru-RU"/>
        </w:rPr>
        <w:t>о</w:t>
      </w:r>
      <w:r w:rsidRPr="00094E64">
        <w:rPr>
          <w:rFonts w:ascii="Times New Roman" w:hAnsi="Times New Roman"/>
          <w:color w:val="auto"/>
          <w:sz w:val="28"/>
          <w:lang w:val="ru-RU"/>
        </w:rPr>
        <w:t xml:space="preserve"> виконан</w:t>
      </w:r>
      <w:r>
        <w:rPr>
          <w:rFonts w:ascii="Times New Roman" w:hAnsi="Times New Roman"/>
          <w:color w:val="auto"/>
          <w:sz w:val="28"/>
          <w:lang w:val="ru-RU"/>
        </w:rPr>
        <w:t>о</w:t>
      </w:r>
      <w:r w:rsidRPr="00094E64">
        <w:rPr>
          <w:rFonts w:ascii="Times New Roman" w:hAnsi="Times New Roman"/>
          <w:color w:val="auto"/>
          <w:sz w:val="28"/>
          <w:lang w:val="ru-RU"/>
        </w:rPr>
        <w:t xml:space="preserve"> модіфікован</w:t>
      </w:r>
      <w:r>
        <w:rPr>
          <w:rFonts w:ascii="Times New Roman" w:hAnsi="Times New Roman"/>
          <w:color w:val="auto"/>
          <w:sz w:val="28"/>
          <w:lang w:val="ru-RU"/>
        </w:rPr>
        <w:t>у</w:t>
      </w:r>
      <w:r w:rsidRPr="00094E64">
        <w:rPr>
          <w:rFonts w:ascii="Times New Roman" w:hAnsi="Times New Roman"/>
          <w:color w:val="auto"/>
          <w:sz w:val="28"/>
          <w:lang w:val="ru-RU"/>
        </w:rPr>
        <w:t xml:space="preserve"> лазерн</w:t>
      </w:r>
      <w:r>
        <w:rPr>
          <w:rFonts w:ascii="Times New Roman" w:hAnsi="Times New Roman"/>
          <w:color w:val="auto"/>
          <w:sz w:val="28"/>
          <w:lang w:val="ru-RU"/>
        </w:rPr>
        <w:t>у</w:t>
      </w:r>
      <w:r w:rsidRPr="00094E64">
        <w:rPr>
          <w:rFonts w:ascii="Times New Roman" w:hAnsi="Times New Roman"/>
          <w:color w:val="auto"/>
          <w:sz w:val="28"/>
          <w:lang w:val="ru-RU"/>
        </w:rPr>
        <w:t xml:space="preserve"> вапорізаці</w:t>
      </w:r>
      <w:r>
        <w:rPr>
          <w:rFonts w:ascii="Times New Roman" w:hAnsi="Times New Roman"/>
          <w:color w:val="auto"/>
          <w:sz w:val="28"/>
          <w:lang w:val="ru-RU"/>
        </w:rPr>
        <w:t>ю</w:t>
      </w:r>
      <w:r w:rsidRPr="00094E64">
        <w:rPr>
          <w:rFonts w:ascii="Times New Roman" w:hAnsi="Times New Roman"/>
          <w:color w:val="auto"/>
          <w:sz w:val="28"/>
          <w:lang w:val="ru-RU"/>
        </w:rPr>
        <w:t xml:space="preserve"> </w:t>
      </w:r>
      <w:r>
        <w:rPr>
          <w:rFonts w:ascii="Times New Roman" w:hAnsi="Times New Roman"/>
          <w:color w:val="auto"/>
          <w:sz w:val="28"/>
          <w:lang w:val="ru-RU"/>
        </w:rPr>
        <w:t>згідно</w:t>
      </w:r>
      <w:r w:rsidRPr="00094E64">
        <w:rPr>
          <w:rFonts w:ascii="Times New Roman" w:hAnsi="Times New Roman"/>
          <w:color w:val="auto"/>
          <w:sz w:val="28"/>
          <w:lang w:val="ru-RU"/>
        </w:rPr>
        <w:t xml:space="preserve"> класіфікації Clavien-Dindo бул</w:t>
      </w:r>
      <w:r>
        <w:rPr>
          <w:rFonts w:ascii="Times New Roman" w:hAnsi="Times New Roman"/>
          <w:color w:val="auto"/>
          <w:sz w:val="28"/>
          <w:lang w:val="ru-RU"/>
        </w:rPr>
        <w:t>а</w:t>
      </w:r>
      <w:r w:rsidRPr="00094E64">
        <w:rPr>
          <w:rFonts w:ascii="Times New Roman" w:hAnsi="Times New Roman"/>
          <w:color w:val="auto"/>
          <w:sz w:val="28"/>
          <w:lang w:val="ru-RU"/>
        </w:rPr>
        <w:t xml:space="preserve"> нижч</w:t>
      </w:r>
      <w:r>
        <w:rPr>
          <w:rFonts w:ascii="Times New Roman" w:hAnsi="Times New Roman"/>
          <w:color w:val="auto"/>
          <w:sz w:val="28"/>
          <w:lang w:val="ru-RU"/>
        </w:rPr>
        <w:t>е</w:t>
      </w:r>
      <w:r w:rsidRPr="00094E64">
        <w:rPr>
          <w:rFonts w:ascii="Times New Roman" w:hAnsi="Times New Roman"/>
          <w:color w:val="auto"/>
          <w:sz w:val="28"/>
          <w:lang w:val="ru-RU"/>
        </w:rPr>
        <w:t xml:space="preserve"> </w:t>
      </w:r>
      <w:r>
        <w:rPr>
          <w:rFonts w:ascii="Times New Roman" w:hAnsi="Times New Roman"/>
          <w:color w:val="auto"/>
          <w:sz w:val="28"/>
          <w:lang w:val="ru-RU"/>
        </w:rPr>
        <w:t>ніж</w:t>
      </w:r>
      <w:r w:rsidRPr="00094E64">
        <w:rPr>
          <w:rFonts w:ascii="Times New Roman" w:hAnsi="Times New Roman"/>
          <w:color w:val="auto"/>
          <w:sz w:val="28"/>
          <w:lang w:val="ru-RU"/>
        </w:rPr>
        <w:t xml:space="preserve"> у </w:t>
      </w:r>
      <w:proofErr w:type="gramStart"/>
      <w:r>
        <w:rPr>
          <w:rFonts w:ascii="Times New Roman" w:hAnsi="Times New Roman"/>
          <w:color w:val="auto"/>
          <w:sz w:val="28"/>
          <w:lang w:val="ru-RU"/>
        </w:rPr>
        <w:t>х</w:t>
      </w:r>
      <w:r w:rsidRPr="00094E64">
        <w:rPr>
          <w:rFonts w:ascii="Times New Roman" w:hAnsi="Times New Roman"/>
          <w:color w:val="auto"/>
          <w:sz w:val="28"/>
          <w:lang w:val="ru-RU"/>
        </w:rPr>
        <w:t>вор</w:t>
      </w:r>
      <w:r>
        <w:rPr>
          <w:rFonts w:ascii="Times New Roman" w:hAnsi="Times New Roman"/>
          <w:color w:val="auto"/>
          <w:sz w:val="28"/>
          <w:lang w:val="ru-RU"/>
        </w:rPr>
        <w:t>их</w:t>
      </w:r>
      <w:r w:rsidRPr="00094E64">
        <w:rPr>
          <w:rFonts w:ascii="Times New Roman" w:hAnsi="Times New Roman"/>
          <w:color w:val="auto"/>
          <w:sz w:val="28"/>
          <w:lang w:val="ru-RU"/>
        </w:rPr>
        <w:t>,</w:t>
      </w:r>
      <w:r>
        <w:rPr>
          <w:rFonts w:ascii="Times New Roman" w:hAnsi="Times New Roman"/>
          <w:color w:val="auto"/>
          <w:sz w:val="28"/>
          <w:lang w:val="ru-RU"/>
        </w:rPr>
        <w:t xml:space="preserve"> </w:t>
      </w:r>
      <w:r w:rsidRPr="00094E64">
        <w:t xml:space="preserve"> </w:t>
      </w:r>
      <w:r w:rsidRPr="00094E64">
        <w:rPr>
          <w:rFonts w:ascii="Times New Roman" w:hAnsi="Times New Roman"/>
          <w:color w:val="auto"/>
          <w:sz w:val="28"/>
          <w:lang w:val="ru-RU"/>
        </w:rPr>
        <w:t>що</w:t>
      </w:r>
      <w:proofErr w:type="gramEnd"/>
      <w:r w:rsidRPr="00094E64">
        <w:rPr>
          <w:rFonts w:ascii="Times New Roman" w:hAnsi="Times New Roman"/>
          <w:color w:val="auto"/>
          <w:sz w:val="28"/>
          <w:lang w:val="ru-RU"/>
        </w:rPr>
        <w:t xml:space="preserve"> перенесли лазерну вапорізацію, ТУР та простатектомію.</w:t>
      </w:r>
    </w:p>
    <w:p w:rsidR="00094E64" w:rsidRDefault="00094E64">
      <w:pPr>
        <w:pStyle w:val="10"/>
        <w:spacing w:after="0" w:line="360" w:lineRule="auto"/>
        <w:jc w:val="both"/>
        <w:rPr>
          <w:rFonts w:asciiTheme="minorHAnsi" w:hAnsiTheme="minorHAnsi"/>
          <w:sz w:val="28"/>
          <w:lang w:val="ru-RU"/>
        </w:rPr>
      </w:pPr>
    </w:p>
    <w:p w:rsidR="00094E64" w:rsidRDefault="00094E64">
      <w:pPr>
        <w:pStyle w:val="10"/>
        <w:spacing w:after="0" w:line="360" w:lineRule="auto"/>
        <w:jc w:val="both"/>
        <w:rPr>
          <w:rFonts w:asciiTheme="minorHAnsi" w:hAnsiTheme="minorHAnsi"/>
          <w:sz w:val="28"/>
          <w:lang w:val="ru-RU"/>
        </w:rPr>
      </w:pPr>
    </w:p>
    <w:p w:rsidR="00C455D9" w:rsidRDefault="00C455D9" w:rsidP="00094E64">
      <w:pPr>
        <w:pStyle w:val="10"/>
        <w:spacing w:after="0" w:line="360" w:lineRule="auto"/>
        <w:jc w:val="both"/>
        <w:rPr>
          <w:rFonts w:eastAsia="Times New Roman"/>
          <w:color w:val="auto"/>
          <w:lang w:val="ru-RU"/>
        </w:rPr>
      </w:pPr>
      <w:r>
        <w:rPr>
          <w:rFonts w:ascii="Times New Roman Bold" w:hAnsi="Times New Roman Bold"/>
          <w:sz w:val="28"/>
          <w:lang w:val="ru-RU"/>
        </w:rPr>
        <w:t>Ключ</w:t>
      </w:r>
      <w:r w:rsidR="00094E64">
        <w:rPr>
          <w:rFonts w:ascii="Times New Roman Bold" w:hAnsi="Times New Roman Bold"/>
          <w:sz w:val="28"/>
          <w:lang w:val="ru-RU"/>
        </w:rPr>
        <w:t>ові</w:t>
      </w:r>
      <w:r>
        <w:rPr>
          <w:rFonts w:ascii="Times New Roman Bold" w:hAnsi="Times New Roman Bold"/>
          <w:sz w:val="28"/>
          <w:lang w:val="ru-RU"/>
        </w:rPr>
        <w:t xml:space="preserve"> слова:</w:t>
      </w:r>
      <w:r>
        <w:rPr>
          <w:rFonts w:ascii="Times New Roman" w:hAnsi="Times New Roman"/>
          <w:sz w:val="28"/>
          <w:lang w:val="ru-RU"/>
        </w:rPr>
        <w:t xml:space="preserve"> </w:t>
      </w:r>
      <w:r w:rsidR="00094E64" w:rsidRPr="00094E64">
        <w:rPr>
          <w:rFonts w:ascii="Times New Roman" w:hAnsi="Times New Roman"/>
          <w:sz w:val="28"/>
          <w:lang w:val="ru-RU"/>
        </w:rPr>
        <w:t>лазерна вапор</w:t>
      </w:r>
      <w:r w:rsidR="00094E64">
        <w:rPr>
          <w:rFonts w:ascii="Times New Roman" w:hAnsi="Times New Roman"/>
          <w:sz w:val="28"/>
          <w:lang w:val="ru-RU"/>
        </w:rPr>
        <w:t>и</w:t>
      </w:r>
      <w:r w:rsidR="00094E64" w:rsidRPr="00094E64">
        <w:rPr>
          <w:rFonts w:ascii="Times New Roman" w:hAnsi="Times New Roman"/>
          <w:sz w:val="28"/>
          <w:lang w:val="ru-RU"/>
        </w:rPr>
        <w:t>зація передміхурової залози, мод</w:t>
      </w:r>
      <w:r w:rsidR="00094E64">
        <w:rPr>
          <w:rFonts w:ascii="Times New Roman" w:hAnsi="Times New Roman"/>
          <w:sz w:val="28"/>
          <w:lang w:val="ru-RU"/>
        </w:rPr>
        <w:t>и</w:t>
      </w:r>
      <w:r w:rsidR="00094E64" w:rsidRPr="00094E64">
        <w:rPr>
          <w:rFonts w:ascii="Times New Roman" w:hAnsi="Times New Roman"/>
          <w:sz w:val="28"/>
          <w:lang w:val="ru-RU"/>
        </w:rPr>
        <w:t>фікована методика лазерної вапор</w:t>
      </w:r>
      <w:r w:rsidR="00094E64">
        <w:rPr>
          <w:rFonts w:ascii="Times New Roman" w:hAnsi="Times New Roman"/>
          <w:sz w:val="28"/>
          <w:lang w:val="ru-RU"/>
        </w:rPr>
        <w:t>и</w:t>
      </w:r>
      <w:r w:rsidR="00094E64" w:rsidRPr="00094E64">
        <w:rPr>
          <w:rFonts w:ascii="Times New Roman" w:hAnsi="Times New Roman"/>
          <w:sz w:val="28"/>
          <w:lang w:val="ru-RU"/>
        </w:rPr>
        <w:t>зації простати, ТУР простати, діодний лазер Dornier Medilas D UroBeam, шкала ускладнень Clavien-Dindo.</w:t>
      </w:r>
    </w:p>
    <w:p w:rsidR="00D37CEB" w:rsidRDefault="00D37CEB">
      <w:pPr>
        <w:pStyle w:val="AAAA"/>
        <w:rPr>
          <w:rFonts w:eastAsia="Times New Roman"/>
          <w:color w:val="auto"/>
          <w:lang w:val="ru-RU"/>
        </w:rPr>
      </w:pPr>
    </w:p>
    <w:p w:rsidR="00D37CEB" w:rsidRDefault="00D37CEB">
      <w:pPr>
        <w:pStyle w:val="AAAA"/>
        <w:rPr>
          <w:rFonts w:eastAsia="Times New Roman"/>
          <w:color w:val="auto"/>
          <w:lang w:val="ru-RU"/>
        </w:rPr>
      </w:pPr>
    </w:p>
    <w:p w:rsidR="00D37CEB" w:rsidRDefault="00D37CEB">
      <w:pPr>
        <w:pStyle w:val="AAAA"/>
        <w:rPr>
          <w:rFonts w:eastAsia="Times New Roman"/>
          <w:color w:val="auto"/>
          <w:lang w:val="ru-RU"/>
        </w:rPr>
      </w:pPr>
    </w:p>
    <w:p w:rsidR="00D37CEB" w:rsidRDefault="00D37CEB">
      <w:pPr>
        <w:pStyle w:val="AAAA"/>
        <w:rPr>
          <w:rFonts w:eastAsia="Times New Roman"/>
          <w:color w:val="auto"/>
          <w:lang w:val="ru-RU"/>
        </w:rPr>
      </w:pPr>
    </w:p>
    <w:p w:rsidR="00D37CEB" w:rsidRPr="00D37CEB" w:rsidRDefault="00D37CEB">
      <w:pPr>
        <w:pStyle w:val="AAAA"/>
        <w:rPr>
          <w:rFonts w:eastAsia="Times New Roman"/>
          <w:color w:val="auto"/>
          <w:lang w:val="ru-RU"/>
        </w:rPr>
      </w:pPr>
    </w:p>
    <w:sectPr w:rsidR="00D37CEB" w:rsidRPr="00D37CEB" w:rsidSect="00E82D38">
      <w:headerReference w:type="even" r:id="rId8"/>
      <w:headerReference w:type="default" r:id="rId9"/>
      <w:footerReference w:type="even" r:id="rId10"/>
      <w:footerReference w:type="default" r:id="rId11"/>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36BB" w:rsidRDefault="002936BB">
      <w:r>
        <w:separator/>
      </w:r>
    </w:p>
  </w:endnote>
  <w:endnote w:type="continuationSeparator" w:id="0">
    <w:p w:rsidR="002936BB" w:rsidRDefault="00293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charset w:val="00"/>
    <w:family w:val="roman"/>
    <w:pitch w:val="default"/>
  </w:font>
  <w:font w:name="Minion Pro">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Lucida Grande">
    <w:altName w:val="Times New Roman"/>
    <w:charset w:val="00"/>
    <w:family w:val="roman"/>
    <w:pitch w:val="default"/>
  </w:font>
  <w:font w:name="Times New Roman Bold">
    <w:panose1 w:val="02020803070505020304"/>
    <w:charset w:val="00"/>
    <w:family w:val="roman"/>
    <w:pitch w:val="default"/>
  </w:font>
  <w:font w:name="TimesNewRomanPS">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0B43" w:rsidRDefault="00F90B43">
    <w:pPr>
      <w:pStyle w:val="A3"/>
      <w:tabs>
        <w:tab w:val="clear" w:pos="9632"/>
        <w:tab w:val="right" w:pos="9612"/>
      </w:tabs>
      <w:rPr>
        <w:rFonts w:ascii="Times New Roman" w:eastAsia="Times New Roman" w:hAnsi="Times New Roman"/>
        <w:color w:val="auto"/>
        <w:lang w:val="uk-U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0B43" w:rsidRDefault="00F90B43">
    <w:pPr>
      <w:pStyle w:val="A3"/>
      <w:tabs>
        <w:tab w:val="clear" w:pos="9632"/>
        <w:tab w:val="right" w:pos="9612"/>
      </w:tabs>
      <w:rPr>
        <w:rFonts w:ascii="Times New Roman" w:eastAsia="Times New Roman" w:hAnsi="Times New Roman"/>
        <w:color w:val="auto"/>
        <w:lang w:val="uk-U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36BB" w:rsidRDefault="002936BB">
      <w:r>
        <w:separator/>
      </w:r>
    </w:p>
  </w:footnote>
  <w:footnote w:type="continuationSeparator" w:id="0">
    <w:p w:rsidR="002936BB" w:rsidRDefault="002936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0B43" w:rsidRDefault="00F90B43">
    <w:pPr>
      <w:pStyle w:val="A3"/>
      <w:tabs>
        <w:tab w:val="clear" w:pos="9632"/>
        <w:tab w:val="right" w:pos="9612"/>
      </w:tabs>
      <w:rPr>
        <w:rFonts w:ascii="Times New Roman" w:eastAsia="Times New Roman" w:hAnsi="Times New Roman"/>
        <w:color w:val="auto"/>
        <w:lang w:val="uk-U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0B43" w:rsidRDefault="00F90B43">
    <w:pPr>
      <w:pStyle w:val="A3"/>
      <w:tabs>
        <w:tab w:val="clear" w:pos="9632"/>
        <w:tab w:val="right" w:pos="9612"/>
      </w:tabs>
      <w:rPr>
        <w:rFonts w:ascii="Times New Roman" w:eastAsia="Times New Roman" w:hAnsi="Times New Roman"/>
        <w:color w:val="auto"/>
        <w:lang w:val="uk-U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artE59A"/>
      </v:shape>
    </w:pict>
  </w:numPicBullet>
  <w:abstractNum w:abstractNumId="0">
    <w:nsid w:val="00000006"/>
    <w:multiLevelType w:val="singleLevel"/>
    <w:tmpl w:val="00000006"/>
    <w:name w:val="WW8Num6"/>
    <w:lvl w:ilvl="0">
      <w:start w:val="1"/>
      <w:numFmt w:val="decimal"/>
      <w:lvlText w:val="%1)"/>
      <w:lvlJc w:val="left"/>
      <w:pPr>
        <w:tabs>
          <w:tab w:val="num" w:pos="360"/>
        </w:tabs>
        <w:ind w:left="360" w:hanging="360"/>
      </w:pPr>
    </w:lvl>
  </w:abstractNum>
  <w:abstractNum w:abstractNumId="1">
    <w:nsid w:val="052D3F0F"/>
    <w:multiLevelType w:val="multilevel"/>
    <w:tmpl w:val="A3604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20588C"/>
    <w:multiLevelType w:val="hybridMultilevel"/>
    <w:tmpl w:val="DB641A10"/>
    <w:lvl w:ilvl="0" w:tplc="220C718E">
      <w:start w:val="1"/>
      <w:numFmt w:val="decimal"/>
      <w:lvlText w:val="%1."/>
      <w:lvlJc w:val="left"/>
      <w:pPr>
        <w:ind w:left="1353" w:hanging="360"/>
      </w:pPr>
      <w:rPr>
        <w:sz w:val="28"/>
        <w:szCs w:val="28"/>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
    <w:nsid w:val="1EEF7CAA"/>
    <w:multiLevelType w:val="hybridMultilevel"/>
    <w:tmpl w:val="7BCE133A"/>
    <w:lvl w:ilvl="0" w:tplc="9BD49BE8">
      <w:start w:val="7"/>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
    <w:nsid w:val="3B027199"/>
    <w:multiLevelType w:val="hybridMultilevel"/>
    <w:tmpl w:val="85208DDC"/>
    <w:lvl w:ilvl="0" w:tplc="3A264FDE">
      <w:start w:val="12"/>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nsid w:val="3C875750"/>
    <w:multiLevelType w:val="hybridMultilevel"/>
    <w:tmpl w:val="39EC8796"/>
    <w:lvl w:ilvl="0" w:tplc="47727620">
      <w:start w:val="1"/>
      <w:numFmt w:val="decimal"/>
      <w:lvlText w:val="%1."/>
      <w:lvlJc w:val="left"/>
      <w:pPr>
        <w:ind w:left="720" w:hanging="360"/>
      </w:pPr>
      <w:rPr>
        <w:rFonts w:eastAsia="ヒラギノ角ゴ Pro W3"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458A7EC0"/>
    <w:multiLevelType w:val="hybridMultilevel"/>
    <w:tmpl w:val="DB641A10"/>
    <w:lvl w:ilvl="0" w:tplc="220C718E">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8483E85"/>
    <w:multiLevelType w:val="multilevel"/>
    <w:tmpl w:val="80E2E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87A0B30"/>
    <w:multiLevelType w:val="multilevel"/>
    <w:tmpl w:val="F3824374"/>
    <w:lvl w:ilvl="0">
      <w:start w:val="1"/>
      <w:numFmt w:val="bullet"/>
      <w:lvlText w:val=""/>
      <w:lvlJc w:val="left"/>
      <w:pPr>
        <w:tabs>
          <w:tab w:val="num" w:pos="720"/>
        </w:tabs>
        <w:ind w:left="720" w:hanging="360"/>
      </w:pPr>
      <w:rPr>
        <w:rFonts w:ascii="Symbol" w:hAnsi="Symbol" w:hint="default"/>
        <w:sz w:val="20"/>
      </w:rPr>
    </w:lvl>
    <w:lvl w:ilvl="1">
      <w:start w:val="42"/>
      <w:numFmt w:val="bullet"/>
      <w:lvlText w:val="-"/>
      <w:lvlJc w:val="left"/>
      <w:pPr>
        <w:ind w:left="1440" w:hanging="360"/>
      </w:pPr>
      <w:rPr>
        <w:rFonts w:ascii="Minion Pro" w:eastAsia="Calibri" w:hAnsi="Minion Pro" w:cs="Times New Roman" w:hint="default"/>
        <w:color w:val="2E2E2E"/>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9571B73"/>
    <w:multiLevelType w:val="hybridMultilevel"/>
    <w:tmpl w:val="78E67512"/>
    <w:lvl w:ilvl="0" w:tplc="C0DC37B0">
      <w:start w:val="1"/>
      <w:numFmt w:val="decimal"/>
      <w:lvlText w:val="%1."/>
      <w:lvlJc w:val="left"/>
      <w:pPr>
        <w:ind w:left="360" w:hanging="360"/>
      </w:pPr>
      <w:rPr>
        <w:color w:val="auto"/>
        <w:sz w:val="28"/>
        <w:szCs w:val="28"/>
        <w:lang w:val="uk-UA"/>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0">
    <w:nsid w:val="5D0B2AB8"/>
    <w:multiLevelType w:val="hybridMultilevel"/>
    <w:tmpl w:val="7FE8572E"/>
    <w:lvl w:ilvl="0" w:tplc="241A40EE">
      <w:start w:val="5"/>
      <w:numFmt w:val="decimal"/>
      <w:lvlText w:val="%1"/>
      <w:lvlJc w:val="left"/>
      <w:pPr>
        <w:ind w:left="1353" w:hanging="360"/>
      </w:pPr>
      <w:rPr>
        <w:rFonts w:hint="default"/>
      </w:rPr>
    </w:lvl>
    <w:lvl w:ilvl="1" w:tplc="04220019" w:tentative="1">
      <w:start w:val="1"/>
      <w:numFmt w:val="lowerLetter"/>
      <w:lvlText w:val="%2."/>
      <w:lvlJc w:val="left"/>
      <w:pPr>
        <w:ind w:left="2073" w:hanging="360"/>
      </w:pPr>
    </w:lvl>
    <w:lvl w:ilvl="2" w:tplc="0422001B" w:tentative="1">
      <w:start w:val="1"/>
      <w:numFmt w:val="lowerRoman"/>
      <w:lvlText w:val="%3."/>
      <w:lvlJc w:val="right"/>
      <w:pPr>
        <w:ind w:left="2793" w:hanging="180"/>
      </w:pPr>
    </w:lvl>
    <w:lvl w:ilvl="3" w:tplc="0422000F" w:tentative="1">
      <w:start w:val="1"/>
      <w:numFmt w:val="decimal"/>
      <w:lvlText w:val="%4."/>
      <w:lvlJc w:val="left"/>
      <w:pPr>
        <w:ind w:left="3513" w:hanging="360"/>
      </w:pPr>
    </w:lvl>
    <w:lvl w:ilvl="4" w:tplc="04220019" w:tentative="1">
      <w:start w:val="1"/>
      <w:numFmt w:val="lowerLetter"/>
      <w:lvlText w:val="%5."/>
      <w:lvlJc w:val="left"/>
      <w:pPr>
        <w:ind w:left="4233" w:hanging="360"/>
      </w:pPr>
    </w:lvl>
    <w:lvl w:ilvl="5" w:tplc="0422001B" w:tentative="1">
      <w:start w:val="1"/>
      <w:numFmt w:val="lowerRoman"/>
      <w:lvlText w:val="%6."/>
      <w:lvlJc w:val="right"/>
      <w:pPr>
        <w:ind w:left="4953" w:hanging="180"/>
      </w:pPr>
    </w:lvl>
    <w:lvl w:ilvl="6" w:tplc="0422000F" w:tentative="1">
      <w:start w:val="1"/>
      <w:numFmt w:val="decimal"/>
      <w:lvlText w:val="%7."/>
      <w:lvlJc w:val="left"/>
      <w:pPr>
        <w:ind w:left="5673" w:hanging="360"/>
      </w:pPr>
    </w:lvl>
    <w:lvl w:ilvl="7" w:tplc="04220019" w:tentative="1">
      <w:start w:val="1"/>
      <w:numFmt w:val="lowerLetter"/>
      <w:lvlText w:val="%8."/>
      <w:lvlJc w:val="left"/>
      <w:pPr>
        <w:ind w:left="6393" w:hanging="360"/>
      </w:pPr>
    </w:lvl>
    <w:lvl w:ilvl="8" w:tplc="0422001B" w:tentative="1">
      <w:start w:val="1"/>
      <w:numFmt w:val="lowerRoman"/>
      <w:lvlText w:val="%9."/>
      <w:lvlJc w:val="right"/>
      <w:pPr>
        <w:ind w:left="7113" w:hanging="180"/>
      </w:pPr>
    </w:lvl>
  </w:abstractNum>
  <w:abstractNum w:abstractNumId="11">
    <w:nsid w:val="5E733CB8"/>
    <w:multiLevelType w:val="multilevel"/>
    <w:tmpl w:val="23668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FD41BA9"/>
    <w:multiLevelType w:val="hybridMultilevel"/>
    <w:tmpl w:val="DB641A10"/>
    <w:lvl w:ilvl="0" w:tplc="220C718E">
      <w:start w:val="1"/>
      <w:numFmt w:val="decimal"/>
      <w:lvlText w:val="%1."/>
      <w:lvlJc w:val="left"/>
      <w:pPr>
        <w:ind w:left="1353" w:hanging="360"/>
      </w:pPr>
      <w:rPr>
        <w:sz w:val="28"/>
        <w:szCs w:val="28"/>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3">
    <w:nsid w:val="60EC00CF"/>
    <w:multiLevelType w:val="hybridMultilevel"/>
    <w:tmpl w:val="DB641A10"/>
    <w:lvl w:ilvl="0" w:tplc="220C718E">
      <w:start w:val="1"/>
      <w:numFmt w:val="decimal"/>
      <w:lvlText w:val="%1."/>
      <w:lvlJc w:val="left"/>
      <w:pPr>
        <w:ind w:left="1353" w:hanging="360"/>
      </w:pPr>
      <w:rPr>
        <w:sz w:val="28"/>
        <w:szCs w:val="28"/>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4">
    <w:nsid w:val="678100AD"/>
    <w:multiLevelType w:val="hybridMultilevel"/>
    <w:tmpl w:val="DB641A10"/>
    <w:lvl w:ilvl="0" w:tplc="220C718E">
      <w:start w:val="1"/>
      <w:numFmt w:val="decimal"/>
      <w:lvlText w:val="%1."/>
      <w:lvlJc w:val="left"/>
      <w:pPr>
        <w:ind w:left="1353" w:hanging="360"/>
      </w:pPr>
      <w:rPr>
        <w:sz w:val="28"/>
        <w:szCs w:val="28"/>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5">
    <w:nsid w:val="6BF72EBC"/>
    <w:multiLevelType w:val="multilevel"/>
    <w:tmpl w:val="2C645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CD964D2"/>
    <w:multiLevelType w:val="hybridMultilevel"/>
    <w:tmpl w:val="6052AEA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7F775703"/>
    <w:multiLevelType w:val="multilevel"/>
    <w:tmpl w:val="CB529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8"/>
  </w:num>
  <w:num w:numId="3">
    <w:abstractNumId w:val="1"/>
  </w:num>
  <w:num w:numId="4">
    <w:abstractNumId w:val="11"/>
  </w:num>
  <w:num w:numId="5">
    <w:abstractNumId w:val="7"/>
  </w:num>
  <w:num w:numId="6">
    <w:abstractNumId w:val="0"/>
  </w:num>
  <w:num w:numId="7">
    <w:abstractNumId w:val="17"/>
  </w:num>
  <w:num w:numId="8">
    <w:abstractNumId w:val="3"/>
  </w:num>
  <w:num w:numId="9">
    <w:abstractNumId w:val="4"/>
  </w:num>
  <w:num w:numId="10">
    <w:abstractNumId w:val="14"/>
  </w:num>
  <w:num w:numId="11">
    <w:abstractNumId w:val="6"/>
  </w:num>
  <w:num w:numId="12">
    <w:abstractNumId w:val="12"/>
  </w:num>
  <w:num w:numId="13">
    <w:abstractNumId w:val="2"/>
  </w:num>
  <w:num w:numId="14">
    <w:abstractNumId w:val="13"/>
  </w:num>
  <w:num w:numId="15">
    <w:abstractNumId w:val="10"/>
  </w:num>
  <w:num w:numId="16">
    <w:abstractNumId w:val="16"/>
  </w:num>
  <w:num w:numId="17">
    <w:abstractNumId w:val="9"/>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proofState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efaultTableStyle w:val="a"/>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4BB"/>
    <w:rsid w:val="00040B55"/>
    <w:rsid w:val="00057A88"/>
    <w:rsid w:val="00086757"/>
    <w:rsid w:val="00094E64"/>
    <w:rsid w:val="000B6E39"/>
    <w:rsid w:val="000E177F"/>
    <w:rsid w:val="000F064B"/>
    <w:rsid w:val="00145224"/>
    <w:rsid w:val="00145484"/>
    <w:rsid w:val="00154529"/>
    <w:rsid w:val="001665E4"/>
    <w:rsid w:val="001855A4"/>
    <w:rsid w:val="001B79D5"/>
    <w:rsid w:val="001E5FAD"/>
    <w:rsid w:val="0020762D"/>
    <w:rsid w:val="002368E9"/>
    <w:rsid w:val="0026361A"/>
    <w:rsid w:val="00275872"/>
    <w:rsid w:val="002936BB"/>
    <w:rsid w:val="002A0DD5"/>
    <w:rsid w:val="002B7F44"/>
    <w:rsid w:val="002C0726"/>
    <w:rsid w:val="002D32E9"/>
    <w:rsid w:val="002D38C7"/>
    <w:rsid w:val="002E39EB"/>
    <w:rsid w:val="00316EDD"/>
    <w:rsid w:val="003554BB"/>
    <w:rsid w:val="00375078"/>
    <w:rsid w:val="00384C12"/>
    <w:rsid w:val="003B1D56"/>
    <w:rsid w:val="003B65BA"/>
    <w:rsid w:val="003F0B62"/>
    <w:rsid w:val="003F6A7D"/>
    <w:rsid w:val="00400811"/>
    <w:rsid w:val="0041238F"/>
    <w:rsid w:val="00442E8D"/>
    <w:rsid w:val="004646C1"/>
    <w:rsid w:val="004A3DB6"/>
    <w:rsid w:val="004A5B88"/>
    <w:rsid w:val="004B0D31"/>
    <w:rsid w:val="004B3605"/>
    <w:rsid w:val="004D31DE"/>
    <w:rsid w:val="004D71E3"/>
    <w:rsid w:val="004E1248"/>
    <w:rsid w:val="00511821"/>
    <w:rsid w:val="00521518"/>
    <w:rsid w:val="00527640"/>
    <w:rsid w:val="00554DD2"/>
    <w:rsid w:val="00582C05"/>
    <w:rsid w:val="005D1133"/>
    <w:rsid w:val="005D3FD9"/>
    <w:rsid w:val="005D7D61"/>
    <w:rsid w:val="005E0BE6"/>
    <w:rsid w:val="005E1957"/>
    <w:rsid w:val="005F121A"/>
    <w:rsid w:val="00600DA5"/>
    <w:rsid w:val="00646063"/>
    <w:rsid w:val="00664DB0"/>
    <w:rsid w:val="0067506A"/>
    <w:rsid w:val="006C4A94"/>
    <w:rsid w:val="006C594C"/>
    <w:rsid w:val="006F06D1"/>
    <w:rsid w:val="006F06E6"/>
    <w:rsid w:val="007008FF"/>
    <w:rsid w:val="00717697"/>
    <w:rsid w:val="00722806"/>
    <w:rsid w:val="00740F09"/>
    <w:rsid w:val="00762BC4"/>
    <w:rsid w:val="00764D5B"/>
    <w:rsid w:val="00781F46"/>
    <w:rsid w:val="007A0426"/>
    <w:rsid w:val="007C6846"/>
    <w:rsid w:val="007D5F25"/>
    <w:rsid w:val="00807B26"/>
    <w:rsid w:val="00810380"/>
    <w:rsid w:val="00815E0F"/>
    <w:rsid w:val="008170B3"/>
    <w:rsid w:val="00827175"/>
    <w:rsid w:val="00851AE1"/>
    <w:rsid w:val="0087745B"/>
    <w:rsid w:val="00884A69"/>
    <w:rsid w:val="00890FE3"/>
    <w:rsid w:val="009000D5"/>
    <w:rsid w:val="00901927"/>
    <w:rsid w:val="0091632B"/>
    <w:rsid w:val="00930881"/>
    <w:rsid w:val="009608A4"/>
    <w:rsid w:val="009C6941"/>
    <w:rsid w:val="009C6DC4"/>
    <w:rsid w:val="00A01D8B"/>
    <w:rsid w:val="00A07C6D"/>
    <w:rsid w:val="00A1757D"/>
    <w:rsid w:val="00A4004D"/>
    <w:rsid w:val="00A604DB"/>
    <w:rsid w:val="00A66C33"/>
    <w:rsid w:val="00AD35AC"/>
    <w:rsid w:val="00B01F67"/>
    <w:rsid w:val="00B10DB8"/>
    <w:rsid w:val="00B475C8"/>
    <w:rsid w:val="00B53074"/>
    <w:rsid w:val="00B7018A"/>
    <w:rsid w:val="00BB467A"/>
    <w:rsid w:val="00BF54B6"/>
    <w:rsid w:val="00C455D9"/>
    <w:rsid w:val="00C93626"/>
    <w:rsid w:val="00D20220"/>
    <w:rsid w:val="00D206F1"/>
    <w:rsid w:val="00D30327"/>
    <w:rsid w:val="00D30952"/>
    <w:rsid w:val="00D37CEB"/>
    <w:rsid w:val="00DA55E1"/>
    <w:rsid w:val="00DA60F6"/>
    <w:rsid w:val="00E05387"/>
    <w:rsid w:val="00E14B3F"/>
    <w:rsid w:val="00E70DF2"/>
    <w:rsid w:val="00E82D38"/>
    <w:rsid w:val="00E87E3A"/>
    <w:rsid w:val="00ED244F"/>
    <w:rsid w:val="00F000B8"/>
    <w:rsid w:val="00F4014F"/>
    <w:rsid w:val="00F62724"/>
    <w:rsid w:val="00F64629"/>
    <w:rsid w:val="00F90B43"/>
    <w:rsid w:val="00FA3F7A"/>
    <w:rsid w:val="00FE0539"/>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1B60C6F-3F4E-4DFD-83A4-9FA777317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2D38"/>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 и нижн. колонтитул A"/>
    <w:rsid w:val="00E82D38"/>
    <w:pPr>
      <w:tabs>
        <w:tab w:val="right" w:pos="9632"/>
      </w:tabs>
    </w:pPr>
    <w:rPr>
      <w:rFonts w:ascii="Helvetica" w:eastAsia="ヒラギノ角ゴ Pro W3" w:hAnsi="Helvetica"/>
      <w:color w:val="000000"/>
      <w:lang w:val="ru-RU"/>
    </w:rPr>
  </w:style>
  <w:style w:type="paragraph" w:customStyle="1" w:styleId="1">
    <w:name w:val="Обычный1"/>
    <w:autoRedefine/>
    <w:rsid w:val="00094E64"/>
    <w:pPr>
      <w:spacing w:line="276" w:lineRule="auto"/>
      <w:ind w:firstLine="708"/>
      <w:jc w:val="center"/>
    </w:pPr>
    <w:rPr>
      <w:rFonts w:eastAsia="ヒラギノ角ゴ Pro W3"/>
      <w:b/>
      <w:color w:val="000000"/>
      <w:sz w:val="28"/>
      <w:szCs w:val="28"/>
      <w:lang w:val="ru-RU"/>
    </w:rPr>
  </w:style>
  <w:style w:type="paragraph" w:customStyle="1" w:styleId="10">
    <w:name w:val="Звичайний1"/>
    <w:rsid w:val="00E82D38"/>
    <w:pPr>
      <w:spacing w:after="200" w:line="276" w:lineRule="auto"/>
    </w:pPr>
    <w:rPr>
      <w:rFonts w:ascii="Lucida Grande" w:eastAsia="ヒラギノ角ゴ Pro W3" w:hAnsi="Lucida Grande"/>
      <w:color w:val="000000"/>
      <w:sz w:val="22"/>
    </w:rPr>
  </w:style>
  <w:style w:type="paragraph" w:customStyle="1" w:styleId="11">
    <w:name w:val="Обычный (веб)1"/>
    <w:rsid w:val="00E82D38"/>
    <w:pPr>
      <w:spacing w:before="100" w:after="100"/>
    </w:pPr>
    <w:rPr>
      <w:rFonts w:eastAsia="ヒラギノ角ゴ Pro W3"/>
      <w:color w:val="000000"/>
      <w:sz w:val="24"/>
    </w:rPr>
  </w:style>
  <w:style w:type="character" w:customStyle="1" w:styleId="12">
    <w:name w:val="Строгий1"/>
    <w:rsid w:val="00E82D38"/>
    <w:rPr>
      <w:rFonts w:ascii="Lucida Grande" w:eastAsia="ヒラギノ角ゴ Pro W3" w:hAnsi="Lucida Grande"/>
      <w:b/>
      <w:i w:val="0"/>
      <w:color w:val="000000"/>
      <w:sz w:val="20"/>
    </w:rPr>
  </w:style>
  <w:style w:type="paragraph" w:customStyle="1" w:styleId="A4">
    <w:name w:val="Текстовый блок A"/>
    <w:autoRedefine/>
    <w:rsid w:val="00E82D38"/>
    <w:rPr>
      <w:rFonts w:ascii="Helvetica" w:eastAsia="ヒラギノ角ゴ Pro W3" w:hAnsi="Helvetica"/>
      <w:color w:val="000000"/>
      <w:sz w:val="24"/>
      <w:lang w:val="ru-RU"/>
    </w:rPr>
  </w:style>
  <w:style w:type="paragraph" w:customStyle="1" w:styleId="B">
    <w:name w:val="Текстовый блок B"/>
    <w:rsid w:val="00E82D38"/>
    <w:rPr>
      <w:rFonts w:ascii="Helvetica" w:eastAsia="ヒラギノ角ゴ Pro W3" w:hAnsi="Helvetica"/>
      <w:color w:val="000000"/>
      <w:sz w:val="24"/>
      <w:lang w:val="ru-RU"/>
    </w:rPr>
  </w:style>
  <w:style w:type="paragraph" w:customStyle="1" w:styleId="a5">
    <w:name w:val="Свободная форма"/>
    <w:rsid w:val="00E82D38"/>
    <w:rPr>
      <w:rFonts w:eastAsia="ヒラギノ角ゴ Pro W3"/>
      <w:color w:val="000000"/>
    </w:rPr>
  </w:style>
  <w:style w:type="paragraph" w:customStyle="1" w:styleId="A6">
    <w:name w:val="Свободная форма A"/>
    <w:rsid w:val="00E82D38"/>
    <w:rPr>
      <w:rFonts w:eastAsia="ヒラギノ角ゴ Pro W3"/>
      <w:color w:val="000000"/>
    </w:rPr>
  </w:style>
  <w:style w:type="paragraph" w:customStyle="1" w:styleId="AA">
    <w:name w:val="Свободная форма A A"/>
    <w:autoRedefine/>
    <w:rsid w:val="00E82D38"/>
    <w:rPr>
      <w:rFonts w:eastAsia="ヒラギノ角ゴ Pro W3"/>
      <w:color w:val="000000"/>
    </w:rPr>
  </w:style>
  <w:style w:type="paragraph" w:customStyle="1" w:styleId="AAA">
    <w:name w:val="Свободная форма A A A"/>
    <w:rsid w:val="00E82D38"/>
    <w:rPr>
      <w:rFonts w:eastAsia="ヒラギノ角ゴ Pro W3"/>
      <w:color w:val="000000"/>
    </w:rPr>
  </w:style>
  <w:style w:type="paragraph" w:customStyle="1" w:styleId="2A">
    <w:name w:val="Заголовок 2 A"/>
    <w:next w:val="B"/>
    <w:rsid w:val="00E82D38"/>
    <w:pPr>
      <w:keepNext/>
      <w:outlineLvl w:val="1"/>
    </w:pPr>
    <w:rPr>
      <w:rFonts w:ascii="Helvetica" w:eastAsia="ヒラギノ角ゴ Pro W3" w:hAnsi="Helvetica"/>
      <w:b/>
      <w:color w:val="000000"/>
      <w:sz w:val="24"/>
      <w:lang w:val="ru-RU"/>
    </w:rPr>
  </w:style>
  <w:style w:type="paragraph" w:customStyle="1" w:styleId="AAAA">
    <w:name w:val="Свободная форма A A A A"/>
    <w:rsid w:val="00E82D38"/>
    <w:rPr>
      <w:rFonts w:eastAsia="ヒラギノ角ゴ Pro W3"/>
      <w:color w:val="000000"/>
    </w:rPr>
  </w:style>
  <w:style w:type="paragraph" w:customStyle="1" w:styleId="BA">
    <w:name w:val="Текстовый блок B A"/>
    <w:rsid w:val="00E82D38"/>
    <w:rPr>
      <w:rFonts w:ascii="Helvetica" w:eastAsia="ヒラギノ角ゴ Pro W3" w:hAnsi="Helvetica"/>
      <w:color w:val="000000"/>
      <w:sz w:val="24"/>
      <w:lang w:val="ru-RU"/>
    </w:rPr>
  </w:style>
  <w:style w:type="paragraph" w:styleId="a7">
    <w:name w:val="Normal (Web)"/>
    <w:basedOn w:val="a"/>
    <w:locked/>
    <w:rsid w:val="00884A69"/>
    <w:pPr>
      <w:spacing w:before="100" w:beforeAutospacing="1" w:after="100" w:afterAutospacing="1"/>
    </w:pPr>
    <w:rPr>
      <w:lang w:val="ru-RU" w:eastAsia="ru-RU"/>
    </w:rPr>
  </w:style>
  <w:style w:type="paragraph" w:styleId="a8">
    <w:name w:val="Body Text Indent"/>
    <w:basedOn w:val="a"/>
    <w:link w:val="a9"/>
    <w:locked/>
    <w:rsid w:val="002C0726"/>
    <w:pPr>
      <w:suppressAutoHyphens/>
      <w:spacing w:after="120"/>
      <w:ind w:left="283"/>
    </w:pPr>
    <w:rPr>
      <w:lang w:eastAsia="ar-SA"/>
    </w:rPr>
  </w:style>
  <w:style w:type="character" w:customStyle="1" w:styleId="a9">
    <w:name w:val="Основний текст з відступом Знак"/>
    <w:link w:val="a8"/>
    <w:rsid w:val="002C0726"/>
    <w:rPr>
      <w:sz w:val="24"/>
      <w:szCs w:val="24"/>
      <w:lang w:eastAsia="ar-SA"/>
    </w:rPr>
  </w:style>
  <w:style w:type="character" w:styleId="ab">
    <w:name w:val="Strong"/>
    <w:qFormat/>
    <w:locked/>
    <w:rsid w:val="002368E9"/>
    <w:rPr>
      <w:b/>
      <w:bCs/>
    </w:rPr>
  </w:style>
  <w:style w:type="table" w:styleId="ac">
    <w:name w:val="Table Grid"/>
    <w:basedOn w:val="a1"/>
    <w:uiPriority w:val="39"/>
    <w:locked/>
    <w:rsid w:val="00DA60F6"/>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6C4A94"/>
  </w:style>
  <w:style w:type="character" w:customStyle="1" w:styleId="spelle">
    <w:name w:val="spelle"/>
    <w:basedOn w:val="a0"/>
    <w:rsid w:val="006C4A94"/>
  </w:style>
  <w:style w:type="character" w:customStyle="1" w:styleId="grame">
    <w:name w:val="grame"/>
    <w:basedOn w:val="a0"/>
    <w:rsid w:val="006C4A94"/>
  </w:style>
  <w:style w:type="paragraph" w:styleId="ad">
    <w:name w:val="List Paragraph"/>
    <w:basedOn w:val="a"/>
    <w:uiPriority w:val="34"/>
    <w:qFormat/>
    <w:rsid w:val="007D5F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6646673">
      <w:bodyDiv w:val="1"/>
      <w:marLeft w:val="0"/>
      <w:marRight w:val="0"/>
      <w:marTop w:val="0"/>
      <w:marBottom w:val="0"/>
      <w:divBdr>
        <w:top w:val="none" w:sz="0" w:space="0" w:color="auto"/>
        <w:left w:val="none" w:sz="0" w:space="0" w:color="auto"/>
        <w:bottom w:val="none" w:sz="0" w:space="0" w:color="auto"/>
        <w:right w:val="none" w:sz="0" w:space="0" w:color="auto"/>
      </w:divBdr>
      <w:divsChild>
        <w:div w:id="1816532843">
          <w:marLeft w:val="605"/>
          <w:marRight w:val="0"/>
          <w:marTop w:val="140"/>
          <w:marBottom w:val="0"/>
          <w:divBdr>
            <w:top w:val="none" w:sz="0" w:space="0" w:color="auto"/>
            <w:left w:val="none" w:sz="0" w:space="0" w:color="auto"/>
            <w:bottom w:val="none" w:sz="0" w:space="0" w:color="auto"/>
            <w:right w:val="none" w:sz="0" w:space="0" w:color="auto"/>
          </w:divBdr>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499EA4-2BFC-4C7D-8851-53603D362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14268</Words>
  <Characters>8134</Characters>
  <Application>Microsoft Office Word</Application>
  <DocSecurity>0</DocSecurity>
  <Lines>67</Lines>
  <Paragraphs>44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22358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555</dc:creator>
  <cp:lastModifiedBy>Дячук Михаил</cp:lastModifiedBy>
  <cp:revision>8</cp:revision>
  <dcterms:created xsi:type="dcterms:W3CDTF">2015-03-05T16:06:00Z</dcterms:created>
  <dcterms:modified xsi:type="dcterms:W3CDTF">2015-03-06T08:15:00Z</dcterms:modified>
</cp:coreProperties>
</file>