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A6D94">
      <w:pPr>
        <w:pStyle w:val="1"/>
        <w:tabs>
          <w:tab w:val="left" w:pos="720"/>
        </w:tabs>
        <w:spacing w:line="360" w:lineRule="auto"/>
        <w:jc w:val="both"/>
        <w:rPr>
          <w:lang w:val="uk-UA"/>
        </w:rPr>
      </w:pPr>
      <w:r>
        <w:rPr>
          <w:rFonts w:ascii="Times New Roman Bold" w:hAnsi="Times New Roman Bold"/>
          <w:lang w:val="uk-UA"/>
        </w:rPr>
        <w:t>УДК</w:t>
      </w:r>
      <w:r>
        <w:rPr>
          <w:lang w:val="uk-UA"/>
        </w:rPr>
        <w:t>: 616.65-007.61-089+616-072.1+615.849.19</w:t>
      </w:r>
    </w:p>
    <w:p w:rsidR="00000000" w:rsidRDefault="001A6D9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center"/>
        <w:rPr>
          <w:rFonts w:ascii="Times New Roman" w:hAnsi="Times New Roman"/>
          <w:sz w:val="28"/>
          <w:lang w:val="ru-RU"/>
        </w:rPr>
      </w:pPr>
      <w:proofErr w:type="spellStart"/>
      <w:r>
        <w:rPr>
          <w:rFonts w:ascii="Times New Roman" w:hAnsi="Times New Roman"/>
          <w:sz w:val="28"/>
          <w:lang w:val="ru-RU"/>
        </w:rPr>
        <w:t>Результати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лазерної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вапоризації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передміхурової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залози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діодним</w:t>
      </w:r>
      <w:proofErr w:type="spellEnd"/>
      <w:r>
        <w:rPr>
          <w:rFonts w:ascii="Times New Roman" w:hAnsi="Times New Roman"/>
          <w:sz w:val="28"/>
          <w:lang w:val="ru-RU"/>
        </w:rPr>
        <w:t xml:space="preserve"> лазером </w:t>
      </w:r>
      <w:proofErr w:type="spellStart"/>
      <w:r>
        <w:rPr>
          <w:rFonts w:ascii="Times New Roman" w:hAnsi="Times New Roman"/>
          <w:sz w:val="28"/>
          <w:lang w:val="ru-RU"/>
        </w:rPr>
        <w:t>Dornier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Medilas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Urobeam</w:t>
      </w:r>
      <w:proofErr w:type="spellEnd"/>
    </w:p>
    <w:p w:rsidR="00000000" w:rsidRDefault="001A6D9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С.П. </w:t>
      </w:r>
      <w:proofErr w:type="spellStart"/>
      <w:r>
        <w:rPr>
          <w:rFonts w:ascii="Times New Roman" w:hAnsi="Times New Roman"/>
          <w:sz w:val="28"/>
          <w:lang w:val="ru-RU"/>
        </w:rPr>
        <w:t>Пасєчніков</w:t>
      </w:r>
      <w:proofErr w:type="spellEnd"/>
      <w:r>
        <w:rPr>
          <w:rFonts w:ascii="Times New Roman" w:hAnsi="Times New Roman"/>
          <w:sz w:val="28"/>
          <w:lang w:val="ru-RU"/>
        </w:rPr>
        <w:t xml:space="preserve">, А.З. </w:t>
      </w:r>
      <w:proofErr w:type="spellStart"/>
      <w:r>
        <w:rPr>
          <w:rFonts w:ascii="Times New Roman" w:hAnsi="Times New Roman"/>
          <w:sz w:val="28"/>
          <w:lang w:val="ru-RU"/>
        </w:rPr>
        <w:t>Журавчак</w:t>
      </w:r>
      <w:proofErr w:type="spellEnd"/>
      <w:r>
        <w:rPr>
          <w:rFonts w:ascii="Times New Roman" w:hAnsi="Times New Roman"/>
          <w:sz w:val="28"/>
          <w:lang w:val="ru-RU"/>
        </w:rPr>
        <w:t xml:space="preserve">, М.Д. </w:t>
      </w:r>
      <w:proofErr w:type="spellStart"/>
      <w:r>
        <w:rPr>
          <w:rFonts w:ascii="Times New Roman" w:hAnsi="Times New Roman"/>
          <w:sz w:val="28"/>
          <w:lang w:val="ru-RU"/>
        </w:rPr>
        <w:t>Дячук</w:t>
      </w:r>
      <w:proofErr w:type="spellEnd"/>
    </w:p>
    <w:p w:rsidR="00000000" w:rsidRDefault="001A6D9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center"/>
        <w:rPr>
          <w:rFonts w:ascii="Times New Roman" w:hAnsi="Times New Roman"/>
          <w:sz w:val="28"/>
          <w:lang w:val="ru-RU"/>
        </w:rPr>
      </w:pPr>
      <w:proofErr w:type="spellStart"/>
      <w:r>
        <w:rPr>
          <w:rFonts w:ascii="Times New Roman" w:hAnsi="Times New Roman"/>
          <w:sz w:val="28"/>
          <w:lang w:val="ru-RU"/>
        </w:rPr>
        <w:t>Державна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наукова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установа</w:t>
      </w:r>
      <w:proofErr w:type="spellEnd"/>
      <w:r>
        <w:rPr>
          <w:rFonts w:ascii="Times New Roman" w:hAnsi="Times New Roman"/>
          <w:sz w:val="28"/>
          <w:lang w:val="ru-RU"/>
        </w:rPr>
        <w:t xml:space="preserve">   «НПЦ ПКМ» ДУС </w:t>
      </w:r>
      <w:proofErr w:type="spellStart"/>
      <w:r>
        <w:rPr>
          <w:rFonts w:ascii="Times New Roman" w:hAnsi="Times New Roman"/>
          <w:sz w:val="28"/>
          <w:lang w:val="ru-RU"/>
        </w:rPr>
        <w:t>м.Київ</w:t>
      </w:r>
      <w:proofErr w:type="spellEnd"/>
    </w:p>
    <w:p w:rsidR="00000000" w:rsidRDefault="001A6D9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center"/>
        <w:rPr>
          <w:rFonts w:ascii="Times New Roman" w:hAnsi="Times New Roman"/>
          <w:sz w:val="28"/>
          <w:lang w:val="ru-RU"/>
        </w:rPr>
      </w:pPr>
    </w:p>
    <w:p w:rsidR="00514483" w:rsidRDefault="001A6D9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  <w:rPr>
          <w:rFonts w:ascii="Times New Roman" w:hAnsi="Times New Roman"/>
          <w:sz w:val="28"/>
          <w:lang w:val="en-US"/>
        </w:rPr>
      </w:pPr>
      <w:proofErr w:type="spellStart"/>
      <w:r>
        <w:rPr>
          <w:rFonts w:ascii="Times New Roman Bold" w:hAnsi="Times New Roman Bold"/>
          <w:sz w:val="28"/>
          <w:lang w:val="ru-RU"/>
        </w:rPr>
        <w:t>Актуальність</w:t>
      </w:r>
      <w:proofErr w:type="spellEnd"/>
      <w:r>
        <w:rPr>
          <w:rFonts w:ascii="Times New Roman Bold" w:hAnsi="Times New Roman Bold"/>
          <w:sz w:val="28"/>
          <w:lang w:val="ru-RU"/>
        </w:rPr>
        <w:t>.</w:t>
      </w:r>
      <w:r>
        <w:rPr>
          <w:rFonts w:ascii="Times New Roman" w:hAnsi="Times New Roman"/>
          <w:sz w:val="28"/>
          <w:lang w:val="ru-RU"/>
        </w:rPr>
        <w:t xml:space="preserve"> </w:t>
      </w:r>
    </w:p>
    <w:p w:rsidR="00000000" w:rsidRDefault="001A6D9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Згідно прог</w:t>
      </w:r>
      <w:r>
        <w:rPr>
          <w:rFonts w:ascii="Times New Roman" w:hAnsi="Times New Roman"/>
          <w:sz w:val="28"/>
        </w:rPr>
        <w:t>нозам експертів ООН відносно демографічної ситуації в Україні на період з 2010 по 2025 рік, не дивлячись на тенденцію до зниження загальної кількості населення, будуть спостерігатись збільшення кількості чоловіків старше 60 років і ріст захворюваності на д</w:t>
      </w:r>
      <w:r>
        <w:rPr>
          <w:rFonts w:ascii="Times New Roman" w:hAnsi="Times New Roman"/>
          <w:sz w:val="28"/>
        </w:rPr>
        <w:t>оброякісну гіперплазію передміхурової залози. За інформацією Всесвітньої організації здоровя (2007), на даний час середній вік українців перевищує середній вік жителів всіх бувших союзних республік; крім того, в нашій країні реєструється найбільш високий р</w:t>
      </w:r>
      <w:r>
        <w:rPr>
          <w:rFonts w:ascii="Times New Roman" w:hAnsi="Times New Roman"/>
          <w:sz w:val="28"/>
        </w:rPr>
        <w:t>івень захворюваності ДГПЗ. Всього за два роки (2007 – 2009) цей показник збільшився на 10%. Кількість хворих молодше 60 років збільшилась на 20%, пацієнтів старше 60 років – на 10,8%.[1] Пацієнти з ДГПЗ складають значну частину всього контингенту урологічн</w:t>
      </w:r>
      <w:r>
        <w:rPr>
          <w:rFonts w:ascii="Times New Roman" w:hAnsi="Times New Roman"/>
          <w:sz w:val="28"/>
        </w:rPr>
        <w:t>их стаціонарів. Заслуговує на увагу розробка ендоскопічних методів лікування. Розвиток малоінвазивних технологій призвів до впровадження протягом останніх десятиліть альтернативних відкритій хірургії ендоурологічних методів лікування ДГПЗ - трансуретрально</w:t>
      </w:r>
      <w:r>
        <w:rPr>
          <w:rFonts w:ascii="Times New Roman" w:hAnsi="Times New Roman"/>
          <w:sz w:val="28"/>
        </w:rPr>
        <w:t>ї резекції, лазерної вапоризації передміхурової залози.</w:t>
      </w:r>
    </w:p>
    <w:p w:rsidR="00000000" w:rsidRDefault="001A6D94">
      <w:pPr>
        <w:pStyle w:val="1"/>
        <w:spacing w:line="360" w:lineRule="auto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Сучасна урологія володіє багатьма методами лікування ДГПЗ, найбільш радикальними продовжують залишатись оперативні методики лікування, зокрема відкрита </w:t>
      </w:r>
      <w:proofErr w:type="spellStart"/>
      <w:r>
        <w:rPr>
          <w:sz w:val="28"/>
        </w:rPr>
        <w:t>простатектом</w:t>
      </w:r>
      <w:proofErr w:type="spellEnd"/>
      <w:r>
        <w:rPr>
          <w:sz w:val="28"/>
          <w:lang w:val="uk-UA"/>
        </w:rPr>
        <w:t>ія, ТУР, вапоризація, лазерна абляці</w:t>
      </w:r>
      <w:r>
        <w:rPr>
          <w:sz w:val="28"/>
          <w:lang w:val="uk-UA"/>
        </w:rPr>
        <w:t>я. Золотим стандартом лікування залишається ТУР простати, хоча не  всі пацієнти підлягають цьому втручанню.</w:t>
      </w:r>
    </w:p>
    <w:p w:rsidR="00000000" w:rsidRDefault="00514483">
      <w:pPr>
        <w:pStyle w:val="10"/>
        <w:spacing w:line="360" w:lineRule="auto"/>
        <w:jc w:val="both"/>
        <w:rPr>
          <w:sz w:val="28"/>
        </w:rPr>
      </w:pPr>
      <w:r>
        <w:rPr>
          <w:sz w:val="28"/>
          <w:lang w:val="en-US"/>
        </w:rPr>
        <w:lastRenderedPageBreak/>
        <w:tab/>
      </w:r>
      <w:r w:rsidR="001A6D94">
        <w:rPr>
          <w:sz w:val="28"/>
        </w:rPr>
        <w:t xml:space="preserve">Оперативні втручання при ДГПЗ супроводжуються високим операційним ризиком, який обумовлений наявністю у пацієнтів похилого віку супутньої патології </w:t>
      </w:r>
      <w:r w:rsidR="001A6D94">
        <w:rPr>
          <w:sz w:val="28"/>
        </w:rPr>
        <w:t>зі сторони шлунково – кишкового тракту,дихальної, серцево – судинної та ендокринної системи. В сучасній світовій урологічній практиці постійно удосконалюються та впроваджуються нові методи лікування ДГПЗ. До них відносяться: відкрита простатектомія,  уретр</w:t>
      </w:r>
      <w:r w:rsidR="001A6D94">
        <w:rPr>
          <w:sz w:val="28"/>
        </w:rPr>
        <w:t xml:space="preserve">альні стенти, гіпертермія, трансуретральні резекції передміхурової залози (монополярна та біполярна),  вапоризація, вапорезекція, інцизія передміхурової залози,  лазерна абляція[2]. </w:t>
      </w:r>
    </w:p>
    <w:p w:rsidR="00000000" w:rsidRDefault="001A6D94">
      <w:pPr>
        <w:pStyle w:val="1"/>
        <w:spacing w:line="360" w:lineRule="auto"/>
        <w:ind w:firstLine="708"/>
        <w:jc w:val="both"/>
        <w:rPr>
          <w:sz w:val="28"/>
        </w:rPr>
      </w:pPr>
      <w:r>
        <w:rPr>
          <w:sz w:val="28"/>
          <w:lang w:val="uk-UA"/>
        </w:rPr>
        <w:t>Практика пок</w:t>
      </w:r>
      <w:r w:rsidR="00514483">
        <w:rPr>
          <w:sz w:val="28"/>
          <w:lang w:val="uk-UA"/>
        </w:rPr>
        <w:t>азала, що втілення нових</w:t>
      </w:r>
      <w:r>
        <w:rPr>
          <w:sz w:val="28"/>
          <w:lang w:val="uk-UA"/>
        </w:rPr>
        <w:t xml:space="preserve"> ендоскопічних методів операт</w:t>
      </w:r>
      <w:r>
        <w:rPr>
          <w:sz w:val="28"/>
          <w:lang w:val="uk-UA"/>
        </w:rPr>
        <w:t>ивного лікування дало змогу значно покращити ефективність лікування хворих і скоротити післяопераційний період та період реабілітації хворих, а також покращити якість життя пацієнтів. Велика кількість питань, пов’язаних з вибором методу оперативного лікува</w:t>
      </w:r>
      <w:r>
        <w:rPr>
          <w:sz w:val="28"/>
          <w:lang w:val="uk-UA"/>
        </w:rPr>
        <w:t>ння все ще дискутується на сторінках періодичних видань [3,4].</w:t>
      </w:r>
    </w:p>
    <w:p w:rsidR="00000000" w:rsidRDefault="001A6D94">
      <w:pPr>
        <w:pStyle w:val="1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Особливо актуальним стає втілення принципово нових, малотравматичних втручань, зокрема, лазерної вапоризації передміхурової залози, застосування якої можливе майже у всіх хворих з ДГПЗ, особлив</w:t>
      </w:r>
      <w:r>
        <w:rPr>
          <w:sz w:val="28"/>
        </w:rPr>
        <w:t xml:space="preserve">о при наявності супутньої патології з боку серцево – судинної, ендокринної системи та захворюваннях шлунково – кишкового тракту. </w:t>
      </w:r>
    </w:p>
    <w:p w:rsidR="00000000" w:rsidRPr="00514483" w:rsidRDefault="00514483" w:rsidP="00514483">
      <w:pPr>
        <w:pStyle w:val="10"/>
        <w:spacing w:line="360" w:lineRule="auto"/>
        <w:jc w:val="both"/>
        <w:rPr>
          <w:sz w:val="28"/>
        </w:rPr>
      </w:pPr>
      <w:r>
        <w:rPr>
          <w:sz w:val="28"/>
          <w:lang w:val="en-US"/>
        </w:rPr>
        <w:tab/>
      </w:r>
      <w:r w:rsidR="001A6D94">
        <w:rPr>
          <w:sz w:val="28"/>
        </w:rPr>
        <w:t>Лазерна вапоризація - це одне з найуспішніших світових досягнень в  урологічній хірургії. Вперше вапоризація за допомогою калі</w:t>
      </w:r>
      <w:r w:rsidR="001A6D94">
        <w:rPr>
          <w:sz w:val="28"/>
        </w:rPr>
        <w:t>йтитанілфосфатного лазера з довжиною хвилі 532 нм та потужністю 80</w:t>
      </w:r>
      <w:r w:rsidR="001A6D94">
        <w:rPr>
          <w:sz w:val="28"/>
          <w:lang w:val="en-US"/>
        </w:rPr>
        <w:t>W</w:t>
      </w:r>
      <w:r w:rsidR="001A6D94">
        <w:rPr>
          <w:sz w:val="28"/>
        </w:rPr>
        <w:t xml:space="preserve"> була запропонована Malek 1998 році. Довготривале спостереження показало, що даний метод за ефективністю аналогічний ТУР, проте значно безпечніший у зв’язку з відсутністю ризику виникнення </w:t>
      </w:r>
      <w:r w:rsidR="001A6D94">
        <w:rPr>
          <w:sz w:val="28"/>
        </w:rPr>
        <w:t>ТУР - синдрому, інтраопераційної кровотечі, та можливістю виконання оперативного втручання пацієнтам з важкою супутньою патологією. Останнім досягненням сучасної лазерної терапії в урології є лазер «</w:t>
      </w:r>
      <w:proofErr w:type="spellStart"/>
      <w:r w:rsidR="001A6D94">
        <w:rPr>
          <w:sz w:val="28"/>
          <w:lang w:val="en-US"/>
        </w:rPr>
        <w:t>Medilas</w:t>
      </w:r>
      <w:proofErr w:type="spellEnd"/>
      <w:r w:rsidR="001A6D94">
        <w:rPr>
          <w:sz w:val="28"/>
        </w:rPr>
        <w:t xml:space="preserve"> </w:t>
      </w:r>
      <w:r w:rsidR="001A6D94">
        <w:rPr>
          <w:sz w:val="28"/>
          <w:lang w:val="en-US"/>
        </w:rPr>
        <w:t>D</w:t>
      </w:r>
      <w:r w:rsidR="001A6D94">
        <w:rPr>
          <w:sz w:val="28"/>
        </w:rPr>
        <w:t xml:space="preserve"> </w:t>
      </w:r>
      <w:proofErr w:type="spellStart"/>
      <w:r w:rsidR="001A6D94">
        <w:rPr>
          <w:sz w:val="28"/>
          <w:lang w:val="en-US"/>
        </w:rPr>
        <w:t>UroBeam</w:t>
      </w:r>
      <w:proofErr w:type="spellEnd"/>
      <w:r w:rsidR="001A6D94">
        <w:rPr>
          <w:sz w:val="28"/>
        </w:rPr>
        <w:t>». Цей новий мініінвазивний вид лікуванн</w:t>
      </w:r>
      <w:r w:rsidR="001A6D94">
        <w:rPr>
          <w:sz w:val="28"/>
        </w:rPr>
        <w:t xml:space="preserve">я доповнює інші хірургічні втручання при доброякісній </w:t>
      </w:r>
      <w:r w:rsidR="001A6D94">
        <w:rPr>
          <w:rStyle w:val="11"/>
          <w:rFonts w:ascii="Times New Roman" w:hAnsi="Times New Roman"/>
          <w:b w:val="0"/>
          <w:sz w:val="28"/>
        </w:rPr>
        <w:t xml:space="preserve">гіперплазії </w:t>
      </w:r>
      <w:r w:rsidR="001A6D94">
        <w:rPr>
          <w:rStyle w:val="11"/>
          <w:rFonts w:ascii="Times New Roman" w:hAnsi="Times New Roman"/>
          <w:b w:val="0"/>
          <w:sz w:val="28"/>
        </w:rPr>
        <w:lastRenderedPageBreak/>
        <w:t>передміхурової залози</w:t>
      </w:r>
      <w:r w:rsidR="001A6D94">
        <w:rPr>
          <w:sz w:val="28"/>
        </w:rPr>
        <w:t>. Довжина хвилі лазерного потоку 940 нм забезпечує оптимальне поглинання тканиною, а потужність 250</w:t>
      </w:r>
      <w:r w:rsidR="001A6D94">
        <w:rPr>
          <w:sz w:val="28"/>
          <w:lang w:val="en-US"/>
        </w:rPr>
        <w:t>W</w:t>
      </w:r>
      <w:r w:rsidR="001A6D94">
        <w:rPr>
          <w:sz w:val="28"/>
        </w:rPr>
        <w:t xml:space="preserve"> – глибину проникнення в тканину 4 мм, що в свою чергу дозволяє прово</w:t>
      </w:r>
      <w:r w:rsidR="001A6D94">
        <w:rPr>
          <w:sz w:val="28"/>
        </w:rPr>
        <w:t xml:space="preserve">дити оперативне втручання без крововтрати.  </w:t>
      </w:r>
    </w:p>
    <w:p w:rsidR="00514483" w:rsidRDefault="001A6D94" w:rsidP="00514483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 Bold" w:hAnsi="Times New Roman Bold"/>
          <w:sz w:val="28"/>
          <w:lang w:val="ru-RU"/>
        </w:rPr>
        <w:t xml:space="preserve">Мета </w:t>
      </w:r>
      <w:proofErr w:type="spellStart"/>
      <w:r>
        <w:rPr>
          <w:rFonts w:ascii="Times New Roman Bold" w:hAnsi="Times New Roman Bold"/>
          <w:sz w:val="28"/>
          <w:lang w:val="ru-RU"/>
        </w:rPr>
        <w:t>роботи</w:t>
      </w:r>
      <w:proofErr w:type="spellEnd"/>
      <w:r>
        <w:rPr>
          <w:rFonts w:ascii="Times New Roman Bold" w:hAnsi="Times New Roman Bold"/>
          <w:sz w:val="28"/>
          <w:lang w:val="ru-RU"/>
        </w:rPr>
        <w:t>.</w:t>
      </w:r>
      <w:r>
        <w:rPr>
          <w:rFonts w:ascii="Times New Roman" w:hAnsi="Times New Roman"/>
          <w:sz w:val="28"/>
          <w:lang w:val="ru-RU"/>
        </w:rPr>
        <w:t xml:space="preserve"> </w:t>
      </w:r>
    </w:p>
    <w:p w:rsidR="00000000" w:rsidRPr="00514483" w:rsidRDefault="001A6D94" w:rsidP="00514483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  <w:rPr>
          <w:rFonts w:ascii="Times New Roman" w:hAnsi="Times New Roman"/>
          <w:sz w:val="28"/>
          <w:lang w:val="en-US"/>
        </w:rPr>
      </w:pPr>
      <w:proofErr w:type="spellStart"/>
      <w:r>
        <w:rPr>
          <w:rFonts w:ascii="Times New Roman" w:hAnsi="Times New Roman"/>
          <w:sz w:val="28"/>
          <w:lang w:val="ru-RU"/>
        </w:rPr>
        <w:t>Проаналізувати</w:t>
      </w:r>
      <w:proofErr w:type="spellEnd"/>
      <w:r w:rsidRPr="00514483">
        <w:rPr>
          <w:rFonts w:ascii="Times New Roman" w:hAnsi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результати</w:t>
      </w:r>
      <w:proofErr w:type="spellEnd"/>
      <w:r w:rsidRPr="00514483">
        <w:rPr>
          <w:rFonts w:ascii="Times New Roman" w:hAnsi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лікування</w:t>
      </w:r>
      <w:proofErr w:type="spellEnd"/>
      <w:r w:rsidRPr="00514483">
        <w:rPr>
          <w:rFonts w:ascii="Times New Roman" w:hAnsi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хворих</w:t>
      </w:r>
      <w:proofErr w:type="spellEnd"/>
      <w:r w:rsidRPr="00514483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  <w:lang w:val="ru-RU"/>
        </w:rPr>
        <w:t>на</w:t>
      </w:r>
      <w:r w:rsidRPr="00514483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  <w:lang w:val="ru-RU"/>
        </w:rPr>
        <w:t>ДГПЗ</w:t>
      </w:r>
      <w:r w:rsidRPr="00514483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  <w:lang w:val="ru-RU"/>
        </w:rPr>
        <w:t>методом</w:t>
      </w:r>
      <w:r w:rsidRPr="00514483">
        <w:rPr>
          <w:rFonts w:ascii="Times New Roman" w:hAnsi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лазерної</w:t>
      </w:r>
      <w:proofErr w:type="spellEnd"/>
      <w:r w:rsidRPr="00514483">
        <w:rPr>
          <w:rFonts w:ascii="Times New Roman" w:hAnsi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вапоризації</w:t>
      </w:r>
      <w:proofErr w:type="spellEnd"/>
      <w:r w:rsidRPr="00514483">
        <w:rPr>
          <w:rFonts w:ascii="Times New Roman" w:hAnsi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передміхурової</w:t>
      </w:r>
      <w:proofErr w:type="spellEnd"/>
      <w:r w:rsidRPr="00514483">
        <w:rPr>
          <w:rFonts w:ascii="Times New Roman" w:hAnsi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залози</w:t>
      </w:r>
      <w:proofErr w:type="spellEnd"/>
      <w:r w:rsidRPr="00514483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  <w:lang w:val="ru-RU"/>
        </w:rPr>
        <w:t>за</w:t>
      </w:r>
      <w:r w:rsidRPr="00514483">
        <w:rPr>
          <w:rFonts w:ascii="Times New Roman" w:hAnsi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допомогою</w:t>
      </w:r>
      <w:proofErr w:type="spellEnd"/>
      <w:r w:rsidRPr="00514483">
        <w:rPr>
          <w:rFonts w:ascii="Times New Roman" w:hAnsi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діодного</w:t>
      </w:r>
      <w:proofErr w:type="spellEnd"/>
      <w:r w:rsidRPr="00514483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  <w:lang w:val="ru-RU"/>
        </w:rPr>
        <w:t>лазера</w:t>
      </w:r>
      <w:r w:rsidRPr="00514483">
        <w:rPr>
          <w:rFonts w:ascii="Times New Roman" w:hAnsi="Times New Roman"/>
          <w:sz w:val="28"/>
          <w:lang w:val="en-US"/>
        </w:rPr>
        <w:t xml:space="preserve"> Dornier </w:t>
      </w:r>
      <w:proofErr w:type="spellStart"/>
      <w:r w:rsidRPr="00514483">
        <w:rPr>
          <w:rFonts w:ascii="Times New Roman" w:hAnsi="Times New Roman"/>
          <w:sz w:val="28"/>
          <w:lang w:val="en-US"/>
        </w:rPr>
        <w:t>Medilas</w:t>
      </w:r>
      <w:proofErr w:type="spellEnd"/>
      <w:r w:rsidRPr="00514483">
        <w:rPr>
          <w:rFonts w:ascii="Times New Roman" w:hAnsi="Times New Roman"/>
          <w:sz w:val="28"/>
          <w:lang w:val="en-US"/>
        </w:rPr>
        <w:t xml:space="preserve"> D </w:t>
      </w:r>
      <w:proofErr w:type="spellStart"/>
      <w:r w:rsidRPr="00514483">
        <w:rPr>
          <w:rFonts w:ascii="Times New Roman" w:hAnsi="Times New Roman"/>
          <w:sz w:val="28"/>
          <w:lang w:val="en-US"/>
        </w:rPr>
        <w:t>UroBeam</w:t>
      </w:r>
      <w:proofErr w:type="spellEnd"/>
      <w:r w:rsidRPr="00514483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  <w:lang w:val="ru-RU"/>
        </w:rPr>
        <w:t>та</w:t>
      </w:r>
      <w:r w:rsidRPr="00514483">
        <w:rPr>
          <w:rFonts w:ascii="Times New Roman" w:hAnsi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порівняти</w:t>
      </w:r>
      <w:proofErr w:type="spellEnd"/>
      <w:r w:rsidRPr="00514483">
        <w:rPr>
          <w:rFonts w:ascii="Times New Roman" w:hAnsi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їх</w:t>
      </w:r>
      <w:proofErr w:type="spellEnd"/>
      <w:r w:rsidRPr="00514483">
        <w:rPr>
          <w:rFonts w:ascii="Times New Roman" w:hAnsi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з</w:t>
      </w:r>
      <w:proofErr w:type="spellEnd"/>
      <w:r w:rsidRPr="00514483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  <w:lang w:val="ru-RU"/>
        </w:rPr>
        <w:t>ТУР</w:t>
      </w:r>
      <w:r w:rsidRPr="00514483">
        <w:rPr>
          <w:rFonts w:ascii="Times New Roman" w:hAnsi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простати</w:t>
      </w:r>
      <w:proofErr w:type="spellEnd"/>
      <w:r w:rsidRPr="00514483">
        <w:rPr>
          <w:rFonts w:ascii="Times New Roman" w:hAnsi="Times New Roman"/>
          <w:sz w:val="28"/>
          <w:lang w:val="en-US"/>
        </w:rPr>
        <w:t>.</w:t>
      </w:r>
    </w:p>
    <w:p w:rsidR="00514483" w:rsidRDefault="001A6D94">
      <w:pPr>
        <w:pStyle w:val="1"/>
        <w:spacing w:line="360" w:lineRule="auto"/>
        <w:jc w:val="both"/>
        <w:rPr>
          <w:sz w:val="28"/>
          <w:lang w:val="en-US"/>
        </w:rPr>
      </w:pPr>
      <w:r>
        <w:rPr>
          <w:rFonts w:ascii="Times New Roman Bold" w:hAnsi="Times New Roman Bold"/>
          <w:sz w:val="28"/>
          <w:lang w:val="uk-UA"/>
        </w:rPr>
        <w:t>Матері</w:t>
      </w:r>
      <w:r>
        <w:rPr>
          <w:rFonts w:ascii="Times New Roman Bold" w:hAnsi="Times New Roman Bold"/>
          <w:sz w:val="28"/>
          <w:lang w:val="uk-UA"/>
        </w:rPr>
        <w:t>али і методи.</w:t>
      </w:r>
      <w:r>
        <w:rPr>
          <w:sz w:val="28"/>
          <w:lang w:val="uk-UA"/>
        </w:rPr>
        <w:t xml:space="preserve"> </w:t>
      </w:r>
    </w:p>
    <w:p w:rsidR="00000000" w:rsidRDefault="001A6D94">
      <w:pPr>
        <w:pStyle w:val="1"/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Дослідження проводились на клінічній базі відділу малоінвазивної хірургії  ДНУ «НПЦ ПКМ» ДУС. </w:t>
      </w:r>
    </w:p>
    <w:p w:rsidR="00000000" w:rsidRPr="00514483" w:rsidRDefault="00514483">
      <w:pPr>
        <w:pStyle w:val="1"/>
        <w:spacing w:line="360" w:lineRule="auto"/>
        <w:jc w:val="both"/>
        <w:rPr>
          <w:sz w:val="28"/>
          <w:lang w:val="en-US"/>
        </w:rPr>
      </w:pPr>
      <w:r>
        <w:rPr>
          <w:sz w:val="28"/>
          <w:lang w:val="en-US"/>
        </w:rPr>
        <w:tab/>
      </w:r>
      <w:r w:rsidR="001A6D94">
        <w:rPr>
          <w:sz w:val="28"/>
          <w:lang w:val="uk-UA"/>
        </w:rPr>
        <w:t xml:space="preserve">Пацієнти були обстежені згідно існуючих стандартів. </w:t>
      </w:r>
      <w:r w:rsidR="001A6D94">
        <w:rPr>
          <w:sz w:val="28"/>
        </w:rPr>
        <w:t>О</w:t>
      </w:r>
      <w:r w:rsidR="001A6D94">
        <w:rPr>
          <w:sz w:val="28"/>
          <w:lang w:val="uk-UA"/>
        </w:rPr>
        <w:t xml:space="preserve">крім загальноприйнятих клінічних обстежень застосовувались урофлоуметрія, аналіз крові на </w:t>
      </w:r>
      <w:proofErr w:type="spellStart"/>
      <w:r w:rsidR="001A6D94">
        <w:rPr>
          <w:sz w:val="28"/>
          <w:lang w:val="en-US"/>
        </w:rPr>
        <w:t>про</w:t>
      </w:r>
      <w:r w:rsidR="001A6D94">
        <w:rPr>
          <w:sz w:val="28"/>
          <w:lang w:val="en-US"/>
        </w:rPr>
        <w:t>стато</w:t>
      </w:r>
      <w:proofErr w:type="spellEnd"/>
      <w:r w:rsidR="001A6D94">
        <w:rPr>
          <w:sz w:val="28"/>
          <w:lang w:val="en-US"/>
        </w:rPr>
        <w:t xml:space="preserve"> </w:t>
      </w:r>
      <w:proofErr w:type="spellStart"/>
      <w:r w:rsidR="001A6D94">
        <w:rPr>
          <w:sz w:val="28"/>
          <w:lang w:val="en-US"/>
        </w:rPr>
        <w:t>специфічний</w:t>
      </w:r>
      <w:proofErr w:type="spellEnd"/>
      <w:r w:rsidR="001A6D94">
        <w:rPr>
          <w:sz w:val="28"/>
          <w:lang w:val="en-US"/>
        </w:rPr>
        <w:t xml:space="preserve"> </w:t>
      </w:r>
      <w:proofErr w:type="spellStart"/>
      <w:r w:rsidR="001A6D94">
        <w:rPr>
          <w:sz w:val="28"/>
          <w:lang w:val="en-US"/>
        </w:rPr>
        <w:t>антиген</w:t>
      </w:r>
      <w:proofErr w:type="spellEnd"/>
      <w:r w:rsidR="001A6D94">
        <w:rPr>
          <w:sz w:val="28"/>
          <w:lang w:val="en-US"/>
        </w:rPr>
        <w:t xml:space="preserve"> (ПСА)</w:t>
      </w:r>
      <w:r w:rsidR="001A6D94">
        <w:rPr>
          <w:sz w:val="28"/>
          <w:lang w:val="uk-UA"/>
        </w:rPr>
        <w:t xml:space="preserve">, міжнародна шкала симптомів </w:t>
      </w:r>
      <w:r w:rsidR="001A6D94">
        <w:rPr>
          <w:sz w:val="28"/>
          <w:lang w:val="en-US"/>
        </w:rPr>
        <w:t>IPSS</w:t>
      </w:r>
      <w:r w:rsidR="001A6D94">
        <w:rPr>
          <w:sz w:val="28"/>
          <w:lang w:val="uk-UA"/>
        </w:rPr>
        <w:t>, статистичний аналіз виконувався за допомогою програми «Biostat», використовувались параметричні методи статистичного аналізу.</w:t>
      </w:r>
    </w:p>
    <w:p w:rsidR="00000000" w:rsidRPr="00514483" w:rsidRDefault="00514483">
      <w:pPr>
        <w:pStyle w:val="1"/>
        <w:spacing w:line="360" w:lineRule="auto"/>
        <w:jc w:val="both"/>
        <w:rPr>
          <w:sz w:val="28"/>
          <w:lang w:val="en-US"/>
        </w:rPr>
      </w:pPr>
      <w:r>
        <w:rPr>
          <w:sz w:val="28"/>
          <w:lang w:val="en-US"/>
        </w:rPr>
        <w:tab/>
      </w:r>
      <w:r w:rsidR="001A6D94">
        <w:rPr>
          <w:sz w:val="28"/>
        </w:rPr>
        <w:t xml:space="preserve">В </w:t>
      </w:r>
      <w:proofErr w:type="spellStart"/>
      <w:r w:rsidR="001A6D94">
        <w:rPr>
          <w:sz w:val="28"/>
        </w:rPr>
        <w:t>дослідження</w:t>
      </w:r>
      <w:proofErr w:type="spellEnd"/>
      <w:r w:rsidR="001A6D94">
        <w:rPr>
          <w:sz w:val="28"/>
        </w:rPr>
        <w:t xml:space="preserve"> </w:t>
      </w:r>
      <w:proofErr w:type="spellStart"/>
      <w:r w:rsidR="001A6D94">
        <w:rPr>
          <w:sz w:val="28"/>
        </w:rPr>
        <w:t>увійшли</w:t>
      </w:r>
      <w:proofErr w:type="spellEnd"/>
      <w:r w:rsidR="001A6D94">
        <w:rPr>
          <w:sz w:val="28"/>
        </w:rPr>
        <w:t xml:space="preserve"> 80 </w:t>
      </w:r>
      <w:proofErr w:type="spellStart"/>
      <w:r w:rsidR="001A6D94">
        <w:rPr>
          <w:sz w:val="28"/>
        </w:rPr>
        <w:t>пацієнтів</w:t>
      </w:r>
      <w:proofErr w:type="spellEnd"/>
      <w:r w:rsidR="001A6D94">
        <w:rPr>
          <w:sz w:val="28"/>
        </w:rPr>
        <w:t xml:space="preserve"> </w:t>
      </w:r>
      <w:proofErr w:type="spellStart"/>
      <w:r w:rsidR="001A6D94">
        <w:rPr>
          <w:sz w:val="28"/>
        </w:rPr>
        <w:t>з</w:t>
      </w:r>
      <w:proofErr w:type="spellEnd"/>
      <w:r w:rsidR="001A6D94">
        <w:rPr>
          <w:sz w:val="28"/>
        </w:rPr>
        <w:t xml:space="preserve"> ДГПЗ. </w:t>
      </w:r>
      <w:proofErr w:type="spellStart"/>
      <w:r w:rsidR="001A6D94">
        <w:rPr>
          <w:sz w:val="28"/>
        </w:rPr>
        <w:t>Пацієнти</w:t>
      </w:r>
      <w:proofErr w:type="spellEnd"/>
      <w:r w:rsidR="001A6D94">
        <w:rPr>
          <w:sz w:val="28"/>
        </w:rPr>
        <w:t xml:space="preserve"> </w:t>
      </w:r>
      <w:proofErr w:type="spellStart"/>
      <w:r w:rsidR="001A6D94">
        <w:rPr>
          <w:sz w:val="28"/>
        </w:rPr>
        <w:t>були</w:t>
      </w:r>
      <w:proofErr w:type="spellEnd"/>
      <w:r w:rsidR="001A6D94">
        <w:rPr>
          <w:sz w:val="28"/>
        </w:rPr>
        <w:t xml:space="preserve"> </w:t>
      </w:r>
      <w:proofErr w:type="spellStart"/>
      <w:r w:rsidR="001A6D94">
        <w:rPr>
          <w:sz w:val="28"/>
        </w:rPr>
        <w:t>розділ</w:t>
      </w:r>
      <w:r w:rsidR="001A6D94">
        <w:rPr>
          <w:sz w:val="28"/>
        </w:rPr>
        <w:t>ені</w:t>
      </w:r>
      <w:proofErr w:type="spellEnd"/>
      <w:r w:rsidR="001A6D94">
        <w:rPr>
          <w:sz w:val="28"/>
        </w:rPr>
        <w:t xml:space="preserve"> на </w:t>
      </w:r>
      <w:proofErr w:type="spellStart"/>
      <w:r w:rsidR="001A6D94">
        <w:rPr>
          <w:sz w:val="28"/>
        </w:rPr>
        <w:t>дві</w:t>
      </w:r>
      <w:proofErr w:type="spellEnd"/>
      <w:r w:rsidR="001A6D94">
        <w:rPr>
          <w:sz w:val="28"/>
        </w:rPr>
        <w:t xml:space="preserve"> </w:t>
      </w:r>
      <w:proofErr w:type="spellStart"/>
      <w:r w:rsidR="001A6D94">
        <w:rPr>
          <w:sz w:val="28"/>
        </w:rPr>
        <w:t>групи</w:t>
      </w:r>
      <w:proofErr w:type="spellEnd"/>
      <w:r w:rsidR="001A6D94">
        <w:rPr>
          <w:sz w:val="28"/>
        </w:rPr>
        <w:t xml:space="preserve"> по 40 </w:t>
      </w:r>
      <w:proofErr w:type="spellStart"/>
      <w:r w:rsidR="001A6D94">
        <w:rPr>
          <w:sz w:val="28"/>
        </w:rPr>
        <w:t>чоловік</w:t>
      </w:r>
      <w:proofErr w:type="spellEnd"/>
      <w:r w:rsidR="001A6D94">
        <w:rPr>
          <w:sz w:val="28"/>
        </w:rPr>
        <w:t xml:space="preserve">. В І </w:t>
      </w:r>
      <w:proofErr w:type="spellStart"/>
      <w:r w:rsidR="001A6D94">
        <w:rPr>
          <w:sz w:val="28"/>
        </w:rPr>
        <w:t>досліджувану</w:t>
      </w:r>
      <w:proofErr w:type="spellEnd"/>
      <w:r w:rsidR="001A6D94">
        <w:rPr>
          <w:sz w:val="28"/>
        </w:rPr>
        <w:t xml:space="preserve"> </w:t>
      </w:r>
      <w:proofErr w:type="spellStart"/>
      <w:r w:rsidR="001A6D94">
        <w:rPr>
          <w:sz w:val="28"/>
        </w:rPr>
        <w:t>групу</w:t>
      </w:r>
      <w:proofErr w:type="spellEnd"/>
      <w:r w:rsidR="001A6D94">
        <w:rPr>
          <w:sz w:val="28"/>
        </w:rPr>
        <w:t xml:space="preserve"> </w:t>
      </w:r>
      <w:proofErr w:type="spellStart"/>
      <w:r w:rsidR="001A6D94">
        <w:rPr>
          <w:sz w:val="28"/>
        </w:rPr>
        <w:t>увійшли</w:t>
      </w:r>
      <w:proofErr w:type="spellEnd"/>
      <w:r w:rsidR="001A6D94">
        <w:rPr>
          <w:sz w:val="28"/>
        </w:rPr>
        <w:t xml:space="preserve"> </w:t>
      </w:r>
      <w:proofErr w:type="spellStart"/>
      <w:r w:rsidR="001A6D94">
        <w:rPr>
          <w:sz w:val="28"/>
        </w:rPr>
        <w:t>пацієнти</w:t>
      </w:r>
      <w:proofErr w:type="spellEnd"/>
      <w:r w:rsidR="001A6D94">
        <w:rPr>
          <w:sz w:val="28"/>
        </w:rPr>
        <w:t xml:space="preserve"> </w:t>
      </w:r>
      <w:proofErr w:type="spellStart"/>
      <w:r w:rsidR="001A6D94">
        <w:rPr>
          <w:sz w:val="28"/>
        </w:rPr>
        <w:t>з</w:t>
      </w:r>
      <w:proofErr w:type="spellEnd"/>
      <w:r w:rsidR="001A6D94">
        <w:rPr>
          <w:sz w:val="28"/>
        </w:rPr>
        <w:t xml:space="preserve"> ДГПЗ </w:t>
      </w:r>
      <w:proofErr w:type="spellStart"/>
      <w:r w:rsidR="001A6D94">
        <w:rPr>
          <w:sz w:val="28"/>
        </w:rPr>
        <w:t>яким</w:t>
      </w:r>
      <w:proofErr w:type="spellEnd"/>
      <w:r w:rsidR="001A6D94">
        <w:rPr>
          <w:sz w:val="28"/>
        </w:rPr>
        <w:t xml:space="preserve"> </w:t>
      </w:r>
      <w:proofErr w:type="spellStart"/>
      <w:r w:rsidR="001A6D94">
        <w:rPr>
          <w:sz w:val="28"/>
        </w:rPr>
        <w:t>було</w:t>
      </w:r>
      <w:proofErr w:type="spellEnd"/>
      <w:r w:rsidR="001A6D94">
        <w:rPr>
          <w:sz w:val="28"/>
        </w:rPr>
        <w:t xml:space="preserve"> </w:t>
      </w:r>
      <w:proofErr w:type="spellStart"/>
      <w:r w:rsidR="001A6D94">
        <w:rPr>
          <w:sz w:val="28"/>
        </w:rPr>
        <w:t>виконано</w:t>
      </w:r>
      <w:proofErr w:type="spellEnd"/>
      <w:r w:rsidR="001A6D94">
        <w:rPr>
          <w:sz w:val="28"/>
        </w:rPr>
        <w:t xml:space="preserve"> </w:t>
      </w:r>
      <w:proofErr w:type="spellStart"/>
      <w:r w:rsidR="001A6D94">
        <w:rPr>
          <w:sz w:val="28"/>
        </w:rPr>
        <w:t>лазерну</w:t>
      </w:r>
      <w:proofErr w:type="spellEnd"/>
      <w:r w:rsidR="001A6D94">
        <w:rPr>
          <w:sz w:val="28"/>
        </w:rPr>
        <w:t xml:space="preserve"> </w:t>
      </w:r>
      <w:proofErr w:type="spellStart"/>
      <w:r w:rsidR="001A6D94">
        <w:rPr>
          <w:sz w:val="28"/>
        </w:rPr>
        <w:t>вапоризацію</w:t>
      </w:r>
      <w:proofErr w:type="spellEnd"/>
      <w:r w:rsidR="001A6D94">
        <w:rPr>
          <w:sz w:val="28"/>
        </w:rPr>
        <w:t xml:space="preserve"> </w:t>
      </w:r>
      <w:proofErr w:type="spellStart"/>
      <w:r w:rsidR="001A6D94">
        <w:rPr>
          <w:sz w:val="28"/>
        </w:rPr>
        <w:t>передміхурової</w:t>
      </w:r>
      <w:proofErr w:type="spellEnd"/>
      <w:r w:rsidR="001A6D94">
        <w:rPr>
          <w:sz w:val="28"/>
        </w:rPr>
        <w:t xml:space="preserve"> </w:t>
      </w:r>
      <w:proofErr w:type="spellStart"/>
      <w:r w:rsidR="001A6D94">
        <w:rPr>
          <w:sz w:val="28"/>
        </w:rPr>
        <w:t>залози</w:t>
      </w:r>
      <w:proofErr w:type="spellEnd"/>
      <w:r w:rsidR="001A6D94">
        <w:rPr>
          <w:sz w:val="28"/>
        </w:rPr>
        <w:t xml:space="preserve">. У ІІ </w:t>
      </w:r>
      <w:proofErr w:type="spellStart"/>
      <w:r w:rsidR="001A6D94">
        <w:rPr>
          <w:sz w:val="28"/>
        </w:rPr>
        <w:t>групу</w:t>
      </w:r>
      <w:proofErr w:type="spellEnd"/>
      <w:r w:rsidR="001A6D94">
        <w:rPr>
          <w:sz w:val="28"/>
        </w:rPr>
        <w:t xml:space="preserve"> - </w:t>
      </w:r>
      <w:proofErr w:type="spellStart"/>
      <w:r w:rsidR="001A6D94">
        <w:rPr>
          <w:sz w:val="28"/>
        </w:rPr>
        <w:t>хворі</w:t>
      </w:r>
      <w:proofErr w:type="spellEnd"/>
      <w:r w:rsidR="001A6D94">
        <w:rPr>
          <w:sz w:val="28"/>
        </w:rPr>
        <w:t xml:space="preserve">, </w:t>
      </w:r>
      <w:proofErr w:type="spellStart"/>
      <w:r w:rsidR="001A6D94">
        <w:rPr>
          <w:sz w:val="28"/>
        </w:rPr>
        <w:t>яким</w:t>
      </w:r>
      <w:proofErr w:type="spellEnd"/>
      <w:r w:rsidR="001A6D94">
        <w:rPr>
          <w:sz w:val="28"/>
        </w:rPr>
        <w:t xml:space="preserve"> </w:t>
      </w:r>
      <w:proofErr w:type="spellStart"/>
      <w:r w:rsidR="001A6D94">
        <w:rPr>
          <w:sz w:val="28"/>
        </w:rPr>
        <w:t>виконували</w:t>
      </w:r>
      <w:proofErr w:type="spellEnd"/>
      <w:r w:rsidR="001A6D94">
        <w:rPr>
          <w:sz w:val="28"/>
        </w:rPr>
        <w:t xml:space="preserve"> ТУР </w:t>
      </w:r>
      <w:proofErr w:type="spellStart"/>
      <w:r w:rsidR="001A6D94">
        <w:rPr>
          <w:sz w:val="28"/>
        </w:rPr>
        <w:t>простати</w:t>
      </w:r>
      <w:proofErr w:type="spellEnd"/>
      <w:r w:rsidR="001A6D94">
        <w:rPr>
          <w:sz w:val="28"/>
        </w:rPr>
        <w:t xml:space="preserve">. </w:t>
      </w:r>
    </w:p>
    <w:p w:rsidR="00000000" w:rsidRDefault="00514483">
      <w:pPr>
        <w:pStyle w:val="1"/>
        <w:spacing w:line="360" w:lineRule="auto"/>
        <w:jc w:val="both"/>
        <w:rPr>
          <w:sz w:val="28"/>
        </w:rPr>
      </w:pPr>
      <w:r>
        <w:rPr>
          <w:sz w:val="28"/>
          <w:lang w:val="en-US"/>
        </w:rPr>
        <w:tab/>
      </w:r>
      <w:proofErr w:type="spellStart"/>
      <w:r w:rsidR="001A6D94">
        <w:rPr>
          <w:sz w:val="28"/>
        </w:rPr>
        <w:t>Пацієнтам</w:t>
      </w:r>
      <w:proofErr w:type="spellEnd"/>
      <w:r w:rsidR="001A6D94" w:rsidRPr="00514483">
        <w:rPr>
          <w:sz w:val="28"/>
          <w:lang w:val="en-US"/>
        </w:rPr>
        <w:t xml:space="preserve"> </w:t>
      </w:r>
      <w:r w:rsidR="001A6D94">
        <w:rPr>
          <w:sz w:val="28"/>
        </w:rPr>
        <w:t>у</w:t>
      </w:r>
      <w:r w:rsidR="001A6D94" w:rsidRPr="00514483">
        <w:rPr>
          <w:sz w:val="28"/>
          <w:lang w:val="en-US"/>
        </w:rPr>
        <w:t xml:space="preserve"> </w:t>
      </w:r>
      <w:proofErr w:type="spellStart"/>
      <w:r w:rsidR="001A6D94">
        <w:rPr>
          <w:sz w:val="28"/>
        </w:rPr>
        <w:t>групі</w:t>
      </w:r>
      <w:proofErr w:type="spellEnd"/>
      <w:r w:rsidR="001A6D94" w:rsidRPr="00514483">
        <w:rPr>
          <w:sz w:val="28"/>
          <w:lang w:val="en-US"/>
        </w:rPr>
        <w:t xml:space="preserve"> </w:t>
      </w:r>
      <w:r w:rsidR="001A6D94">
        <w:rPr>
          <w:sz w:val="28"/>
        </w:rPr>
        <w:t>І</w:t>
      </w:r>
      <w:r w:rsidR="001A6D94" w:rsidRPr="00514483">
        <w:rPr>
          <w:sz w:val="28"/>
          <w:lang w:val="en-US"/>
        </w:rPr>
        <w:t xml:space="preserve"> </w:t>
      </w:r>
      <w:proofErr w:type="spellStart"/>
      <w:r w:rsidR="001A6D94">
        <w:rPr>
          <w:sz w:val="28"/>
        </w:rPr>
        <w:t>була</w:t>
      </w:r>
      <w:proofErr w:type="spellEnd"/>
      <w:r w:rsidR="001A6D94" w:rsidRPr="00514483">
        <w:rPr>
          <w:sz w:val="28"/>
          <w:lang w:val="en-US"/>
        </w:rPr>
        <w:t xml:space="preserve"> </w:t>
      </w:r>
      <w:proofErr w:type="spellStart"/>
      <w:r w:rsidR="001A6D94">
        <w:rPr>
          <w:sz w:val="28"/>
        </w:rPr>
        <w:t>виконана</w:t>
      </w:r>
      <w:proofErr w:type="spellEnd"/>
      <w:r w:rsidR="001A6D94" w:rsidRPr="00514483">
        <w:rPr>
          <w:sz w:val="28"/>
          <w:lang w:val="en-US"/>
        </w:rPr>
        <w:t xml:space="preserve"> </w:t>
      </w:r>
      <w:proofErr w:type="spellStart"/>
      <w:r w:rsidR="001A6D94">
        <w:rPr>
          <w:sz w:val="28"/>
        </w:rPr>
        <w:t>лазерна</w:t>
      </w:r>
      <w:proofErr w:type="spellEnd"/>
      <w:r w:rsidR="001A6D94" w:rsidRPr="00514483">
        <w:rPr>
          <w:sz w:val="28"/>
          <w:lang w:val="en-US"/>
        </w:rPr>
        <w:t xml:space="preserve"> </w:t>
      </w:r>
      <w:r w:rsidR="001A6D94">
        <w:rPr>
          <w:sz w:val="28"/>
        </w:rPr>
        <w:t>вапоризация</w:t>
      </w:r>
      <w:r w:rsidR="001A6D94" w:rsidRPr="00514483">
        <w:rPr>
          <w:sz w:val="28"/>
          <w:lang w:val="en-US"/>
        </w:rPr>
        <w:t xml:space="preserve"> </w:t>
      </w:r>
      <w:proofErr w:type="spellStart"/>
      <w:r w:rsidR="001A6D94">
        <w:rPr>
          <w:sz w:val="28"/>
        </w:rPr>
        <w:t>передміху</w:t>
      </w:r>
      <w:r w:rsidR="001A6D94">
        <w:rPr>
          <w:sz w:val="28"/>
        </w:rPr>
        <w:t>рової</w:t>
      </w:r>
      <w:proofErr w:type="spellEnd"/>
      <w:r w:rsidR="001A6D94" w:rsidRPr="00514483">
        <w:rPr>
          <w:sz w:val="28"/>
          <w:lang w:val="en-US"/>
        </w:rPr>
        <w:t xml:space="preserve"> </w:t>
      </w:r>
      <w:proofErr w:type="spellStart"/>
      <w:r w:rsidR="001A6D94">
        <w:rPr>
          <w:sz w:val="28"/>
        </w:rPr>
        <w:t>залози</w:t>
      </w:r>
      <w:proofErr w:type="spellEnd"/>
      <w:r w:rsidR="001A6D94" w:rsidRPr="00514483">
        <w:rPr>
          <w:sz w:val="28"/>
          <w:lang w:val="en-US"/>
        </w:rPr>
        <w:t xml:space="preserve"> </w:t>
      </w:r>
      <w:r w:rsidR="001A6D94">
        <w:rPr>
          <w:sz w:val="28"/>
          <w:lang w:val="uk-UA"/>
        </w:rPr>
        <w:t xml:space="preserve">з використанням діодного лазера </w:t>
      </w:r>
      <w:r w:rsidR="001A6D94" w:rsidRPr="00514483">
        <w:rPr>
          <w:sz w:val="28"/>
          <w:lang w:val="en-US"/>
        </w:rPr>
        <w:t xml:space="preserve">Dornier </w:t>
      </w:r>
      <w:proofErr w:type="spellStart"/>
      <w:r w:rsidR="001A6D94" w:rsidRPr="00514483">
        <w:rPr>
          <w:sz w:val="28"/>
          <w:lang w:val="en-US"/>
        </w:rPr>
        <w:t>Medilas</w:t>
      </w:r>
      <w:proofErr w:type="spellEnd"/>
      <w:r w:rsidR="001A6D94" w:rsidRPr="00514483">
        <w:rPr>
          <w:sz w:val="28"/>
          <w:lang w:val="en-US"/>
        </w:rPr>
        <w:t xml:space="preserve"> D </w:t>
      </w:r>
      <w:proofErr w:type="spellStart"/>
      <w:r w:rsidR="001A6D94" w:rsidRPr="00514483">
        <w:rPr>
          <w:sz w:val="28"/>
          <w:lang w:val="en-US"/>
        </w:rPr>
        <w:t>UroBeam</w:t>
      </w:r>
      <w:proofErr w:type="spellEnd"/>
      <w:r w:rsidR="001A6D94" w:rsidRPr="00514483">
        <w:rPr>
          <w:sz w:val="28"/>
          <w:lang w:val="en-US"/>
        </w:rPr>
        <w:t xml:space="preserve"> </w:t>
      </w:r>
      <w:proofErr w:type="spellStart"/>
      <w:r w:rsidR="001A6D94">
        <w:rPr>
          <w:sz w:val="28"/>
        </w:rPr>
        <w:t>з</w:t>
      </w:r>
      <w:proofErr w:type="spellEnd"/>
      <w:r w:rsidR="001A6D94" w:rsidRPr="00514483">
        <w:rPr>
          <w:sz w:val="28"/>
          <w:lang w:val="en-US"/>
        </w:rPr>
        <w:t xml:space="preserve"> </w:t>
      </w:r>
      <w:proofErr w:type="spellStart"/>
      <w:r w:rsidR="001A6D94">
        <w:rPr>
          <w:sz w:val="28"/>
        </w:rPr>
        <w:t>довжиною</w:t>
      </w:r>
      <w:proofErr w:type="spellEnd"/>
      <w:r w:rsidR="001A6D94" w:rsidRPr="00514483">
        <w:rPr>
          <w:sz w:val="28"/>
          <w:lang w:val="en-US"/>
        </w:rPr>
        <w:t xml:space="preserve"> </w:t>
      </w:r>
      <w:proofErr w:type="spellStart"/>
      <w:r w:rsidR="001A6D94">
        <w:rPr>
          <w:sz w:val="28"/>
        </w:rPr>
        <w:t>хвилі</w:t>
      </w:r>
      <w:proofErr w:type="spellEnd"/>
      <w:r w:rsidR="001A6D94" w:rsidRPr="00514483">
        <w:rPr>
          <w:sz w:val="28"/>
          <w:lang w:val="en-US"/>
        </w:rPr>
        <w:t xml:space="preserve"> 940 </w:t>
      </w:r>
      <w:r w:rsidR="001A6D94">
        <w:rPr>
          <w:sz w:val="28"/>
        </w:rPr>
        <w:t>нм</w:t>
      </w:r>
      <w:r w:rsidR="001A6D94" w:rsidRPr="00514483">
        <w:rPr>
          <w:sz w:val="28"/>
          <w:lang w:val="en-US"/>
        </w:rPr>
        <w:t xml:space="preserve">. </w:t>
      </w:r>
      <w:proofErr w:type="spellStart"/>
      <w:r w:rsidR="001A6D94">
        <w:rPr>
          <w:sz w:val="28"/>
        </w:rPr>
        <w:t>Використовувався</w:t>
      </w:r>
      <w:proofErr w:type="spellEnd"/>
      <w:r w:rsidR="001A6D94">
        <w:rPr>
          <w:sz w:val="28"/>
        </w:rPr>
        <w:t xml:space="preserve"> </w:t>
      </w:r>
      <w:proofErr w:type="spellStart"/>
      <w:r w:rsidR="001A6D94">
        <w:rPr>
          <w:sz w:val="28"/>
        </w:rPr>
        <w:t>іригаційний</w:t>
      </w:r>
      <w:proofErr w:type="spellEnd"/>
      <w:r w:rsidR="001A6D94">
        <w:rPr>
          <w:sz w:val="28"/>
        </w:rPr>
        <w:t xml:space="preserve"> цистоскоп </w:t>
      </w:r>
      <w:proofErr w:type="spellStart"/>
      <w:r w:rsidR="001A6D94">
        <w:rPr>
          <w:sz w:val="28"/>
        </w:rPr>
        <w:t>з</w:t>
      </w:r>
      <w:proofErr w:type="spellEnd"/>
      <w:r w:rsidR="001A6D94">
        <w:rPr>
          <w:sz w:val="28"/>
        </w:rPr>
        <w:t xml:space="preserve"> </w:t>
      </w:r>
      <w:proofErr w:type="spellStart"/>
      <w:r w:rsidR="001A6D94">
        <w:rPr>
          <w:sz w:val="28"/>
        </w:rPr>
        <w:t>робочим</w:t>
      </w:r>
      <w:proofErr w:type="spellEnd"/>
      <w:r w:rsidR="001A6D94">
        <w:rPr>
          <w:sz w:val="28"/>
        </w:rPr>
        <w:t xml:space="preserve"> каналом для лазерного волокна. </w:t>
      </w:r>
      <w:proofErr w:type="spellStart"/>
      <w:r w:rsidR="001A6D94">
        <w:rPr>
          <w:sz w:val="28"/>
        </w:rPr>
        <w:t>Наповнення</w:t>
      </w:r>
      <w:proofErr w:type="spellEnd"/>
      <w:r w:rsidR="001A6D94">
        <w:rPr>
          <w:sz w:val="28"/>
        </w:rPr>
        <w:t xml:space="preserve"> </w:t>
      </w:r>
      <w:proofErr w:type="spellStart"/>
      <w:r w:rsidR="001A6D94">
        <w:rPr>
          <w:sz w:val="28"/>
        </w:rPr>
        <w:t>сечового</w:t>
      </w:r>
      <w:proofErr w:type="spellEnd"/>
      <w:r w:rsidR="001A6D94">
        <w:rPr>
          <w:sz w:val="28"/>
        </w:rPr>
        <w:t xml:space="preserve"> </w:t>
      </w:r>
      <w:proofErr w:type="spellStart"/>
      <w:r w:rsidR="001A6D94">
        <w:rPr>
          <w:sz w:val="28"/>
        </w:rPr>
        <w:t>міхура</w:t>
      </w:r>
      <w:proofErr w:type="spellEnd"/>
      <w:r w:rsidR="001A6D94">
        <w:rPr>
          <w:sz w:val="28"/>
        </w:rPr>
        <w:t xml:space="preserve"> проводилось </w:t>
      </w:r>
      <w:proofErr w:type="spellStart"/>
      <w:r w:rsidR="001A6D94">
        <w:rPr>
          <w:sz w:val="28"/>
        </w:rPr>
        <w:t>фізіологічним</w:t>
      </w:r>
      <w:proofErr w:type="spellEnd"/>
      <w:r w:rsidR="001A6D94">
        <w:rPr>
          <w:sz w:val="28"/>
        </w:rPr>
        <w:t xml:space="preserve"> </w:t>
      </w:r>
      <w:proofErr w:type="spellStart"/>
      <w:r w:rsidR="001A6D94">
        <w:rPr>
          <w:sz w:val="28"/>
        </w:rPr>
        <w:t>розчином</w:t>
      </w:r>
      <w:proofErr w:type="spellEnd"/>
      <w:r w:rsidR="001A6D94">
        <w:rPr>
          <w:sz w:val="28"/>
        </w:rPr>
        <w:t xml:space="preserve">.  </w:t>
      </w:r>
      <w:proofErr w:type="spellStart"/>
      <w:r w:rsidR="001A6D94">
        <w:rPr>
          <w:sz w:val="28"/>
        </w:rPr>
        <w:t>Згідно</w:t>
      </w:r>
      <w:proofErr w:type="spellEnd"/>
      <w:r w:rsidR="001A6D94">
        <w:rPr>
          <w:sz w:val="28"/>
        </w:rPr>
        <w:t xml:space="preserve"> методики </w:t>
      </w:r>
      <w:proofErr w:type="spellStart"/>
      <w:r w:rsidR="001A6D94">
        <w:rPr>
          <w:sz w:val="28"/>
        </w:rPr>
        <w:t>вапоризація</w:t>
      </w:r>
      <w:proofErr w:type="spellEnd"/>
      <w:r w:rsidR="001A6D94">
        <w:rPr>
          <w:sz w:val="28"/>
        </w:rPr>
        <w:t xml:space="preserve"> </w:t>
      </w:r>
      <w:proofErr w:type="spellStart"/>
      <w:r w:rsidR="001A6D94">
        <w:rPr>
          <w:sz w:val="28"/>
        </w:rPr>
        <w:t>виконувалась</w:t>
      </w:r>
      <w:proofErr w:type="spellEnd"/>
      <w:r w:rsidR="001A6D94">
        <w:rPr>
          <w:sz w:val="28"/>
        </w:rPr>
        <w:t xml:space="preserve"> </w:t>
      </w:r>
      <w:proofErr w:type="spellStart"/>
      <w:r w:rsidR="001A6D94">
        <w:rPr>
          <w:sz w:val="28"/>
        </w:rPr>
        <w:t>від</w:t>
      </w:r>
      <w:proofErr w:type="spellEnd"/>
      <w:r w:rsidR="001A6D94">
        <w:rPr>
          <w:sz w:val="28"/>
        </w:rPr>
        <w:t xml:space="preserve"> </w:t>
      </w:r>
      <w:proofErr w:type="spellStart"/>
      <w:r w:rsidR="001A6D94">
        <w:rPr>
          <w:sz w:val="28"/>
        </w:rPr>
        <w:t>шийки</w:t>
      </w:r>
      <w:proofErr w:type="spellEnd"/>
      <w:r w:rsidR="001A6D94">
        <w:rPr>
          <w:sz w:val="28"/>
        </w:rPr>
        <w:t xml:space="preserve"> </w:t>
      </w:r>
      <w:proofErr w:type="spellStart"/>
      <w:r w:rsidR="001A6D94">
        <w:rPr>
          <w:sz w:val="28"/>
        </w:rPr>
        <w:t>сечового</w:t>
      </w:r>
      <w:proofErr w:type="spellEnd"/>
      <w:r w:rsidR="001A6D94">
        <w:rPr>
          <w:sz w:val="28"/>
        </w:rPr>
        <w:t xml:space="preserve"> </w:t>
      </w:r>
      <w:proofErr w:type="spellStart"/>
      <w:r w:rsidR="001A6D94">
        <w:rPr>
          <w:sz w:val="28"/>
        </w:rPr>
        <w:lastRenderedPageBreak/>
        <w:t>міхура</w:t>
      </w:r>
      <w:proofErr w:type="spellEnd"/>
      <w:r w:rsidR="001A6D94">
        <w:rPr>
          <w:sz w:val="28"/>
        </w:rPr>
        <w:t xml:space="preserve"> до </w:t>
      </w:r>
      <w:proofErr w:type="spellStart"/>
      <w:r w:rsidR="001A6D94">
        <w:rPr>
          <w:sz w:val="28"/>
        </w:rPr>
        <w:t>сім’яного</w:t>
      </w:r>
      <w:proofErr w:type="spellEnd"/>
      <w:r w:rsidR="001A6D94">
        <w:rPr>
          <w:sz w:val="28"/>
        </w:rPr>
        <w:t xml:space="preserve"> горбика, </w:t>
      </w:r>
      <w:proofErr w:type="spellStart"/>
      <w:r w:rsidR="001A6D94">
        <w:rPr>
          <w:sz w:val="28"/>
        </w:rPr>
        <w:t>з</w:t>
      </w:r>
      <w:proofErr w:type="spellEnd"/>
      <w:r w:rsidR="001A6D94">
        <w:rPr>
          <w:sz w:val="28"/>
        </w:rPr>
        <w:t xml:space="preserve"> </w:t>
      </w:r>
      <w:proofErr w:type="spellStart"/>
      <w:r w:rsidR="001A6D94">
        <w:rPr>
          <w:sz w:val="28"/>
        </w:rPr>
        <w:t>поступовим</w:t>
      </w:r>
      <w:proofErr w:type="spellEnd"/>
      <w:r w:rsidR="001A6D94">
        <w:rPr>
          <w:sz w:val="28"/>
        </w:rPr>
        <w:t xml:space="preserve"> </w:t>
      </w:r>
      <w:proofErr w:type="spellStart"/>
      <w:r w:rsidR="001A6D94">
        <w:rPr>
          <w:sz w:val="28"/>
        </w:rPr>
        <w:t>збільшенням</w:t>
      </w:r>
      <w:proofErr w:type="spellEnd"/>
      <w:r w:rsidR="001A6D94">
        <w:rPr>
          <w:sz w:val="28"/>
        </w:rPr>
        <w:t xml:space="preserve"> </w:t>
      </w:r>
      <w:proofErr w:type="spellStart"/>
      <w:r w:rsidR="001A6D94">
        <w:rPr>
          <w:sz w:val="28"/>
        </w:rPr>
        <w:t>потужності</w:t>
      </w:r>
      <w:proofErr w:type="spellEnd"/>
      <w:r w:rsidR="001A6D94">
        <w:rPr>
          <w:sz w:val="28"/>
        </w:rPr>
        <w:t xml:space="preserve"> лазера </w:t>
      </w:r>
      <w:proofErr w:type="spellStart"/>
      <w:r w:rsidR="001A6D94">
        <w:rPr>
          <w:sz w:val="28"/>
        </w:rPr>
        <w:t>з</w:t>
      </w:r>
      <w:proofErr w:type="spellEnd"/>
      <w:r w:rsidR="001A6D94">
        <w:rPr>
          <w:sz w:val="28"/>
        </w:rPr>
        <w:t xml:space="preserve"> 175 до 250 ВТ, до </w:t>
      </w:r>
      <w:proofErr w:type="spellStart"/>
      <w:r w:rsidR="001A6D94">
        <w:rPr>
          <w:sz w:val="28"/>
        </w:rPr>
        <w:t>отримання</w:t>
      </w:r>
      <w:proofErr w:type="spellEnd"/>
      <w:r w:rsidR="001A6D94">
        <w:rPr>
          <w:sz w:val="28"/>
        </w:rPr>
        <w:t xml:space="preserve"> </w:t>
      </w:r>
      <w:proofErr w:type="spellStart"/>
      <w:r w:rsidR="001A6D94">
        <w:rPr>
          <w:sz w:val="28"/>
        </w:rPr>
        <w:t>достатнього</w:t>
      </w:r>
      <w:proofErr w:type="spellEnd"/>
      <w:r w:rsidR="001A6D94">
        <w:rPr>
          <w:sz w:val="28"/>
        </w:rPr>
        <w:t xml:space="preserve"> простору в </w:t>
      </w:r>
      <w:proofErr w:type="spellStart"/>
      <w:r w:rsidR="001A6D94">
        <w:rPr>
          <w:sz w:val="28"/>
        </w:rPr>
        <w:t>ділянці</w:t>
      </w:r>
      <w:proofErr w:type="spellEnd"/>
      <w:r w:rsidR="001A6D94">
        <w:rPr>
          <w:sz w:val="28"/>
        </w:rPr>
        <w:t xml:space="preserve"> </w:t>
      </w:r>
      <w:proofErr w:type="spellStart"/>
      <w:r w:rsidR="001A6D94">
        <w:rPr>
          <w:sz w:val="28"/>
        </w:rPr>
        <w:t>вапоризації</w:t>
      </w:r>
      <w:proofErr w:type="spellEnd"/>
      <w:r w:rsidR="001A6D94">
        <w:rPr>
          <w:sz w:val="28"/>
        </w:rPr>
        <w:t xml:space="preserve"> </w:t>
      </w:r>
      <w:proofErr w:type="spellStart"/>
      <w:r w:rsidR="001A6D94">
        <w:rPr>
          <w:sz w:val="28"/>
        </w:rPr>
        <w:t>з</w:t>
      </w:r>
      <w:proofErr w:type="spellEnd"/>
      <w:r w:rsidR="001A6D94">
        <w:rPr>
          <w:sz w:val="28"/>
        </w:rPr>
        <w:t xml:space="preserve"> </w:t>
      </w:r>
      <w:proofErr w:type="spellStart"/>
      <w:r w:rsidR="001A6D94">
        <w:rPr>
          <w:sz w:val="28"/>
        </w:rPr>
        <w:t>подальшою</w:t>
      </w:r>
      <w:proofErr w:type="spellEnd"/>
      <w:r w:rsidR="001A6D94">
        <w:rPr>
          <w:sz w:val="28"/>
        </w:rPr>
        <w:t xml:space="preserve"> постановкою катетера </w:t>
      </w:r>
      <w:proofErr w:type="spellStart"/>
      <w:r w:rsidR="001A6D94">
        <w:rPr>
          <w:sz w:val="28"/>
        </w:rPr>
        <w:t>Фолея</w:t>
      </w:r>
      <w:proofErr w:type="spellEnd"/>
      <w:r w:rsidR="001A6D94">
        <w:rPr>
          <w:sz w:val="28"/>
        </w:rPr>
        <w:t xml:space="preserve">  22 - 26 </w:t>
      </w:r>
      <w:proofErr w:type="spellStart"/>
      <w:r w:rsidR="001A6D94">
        <w:rPr>
          <w:sz w:val="28"/>
        </w:rPr>
        <w:t>Сн</w:t>
      </w:r>
      <w:proofErr w:type="spellEnd"/>
      <w:r w:rsidR="001A6D94">
        <w:rPr>
          <w:sz w:val="28"/>
        </w:rPr>
        <w:t xml:space="preserve">. </w:t>
      </w:r>
    </w:p>
    <w:p w:rsidR="00000000" w:rsidRDefault="00514483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en-US"/>
        </w:rPr>
        <w:tab/>
      </w:r>
      <w:r w:rsidR="001A6D94">
        <w:rPr>
          <w:rFonts w:ascii="Times New Roman" w:hAnsi="Times New Roman"/>
          <w:sz w:val="28"/>
        </w:rPr>
        <w:t>В ІІ групі хво</w:t>
      </w:r>
      <w:r w:rsidR="001A6D94">
        <w:rPr>
          <w:rFonts w:ascii="Times New Roman" w:hAnsi="Times New Roman"/>
          <w:sz w:val="28"/>
        </w:rPr>
        <w:t>рих ТУР простати виконувався за допомогою ірігаційного резектоскопа 24СН. Ірігація сечового міхура проводилась 5% розчином глюкози. Втручання проводилось згідно існуючої методики. Після завершення оперативного втручання встановлювався 2-х чи 3-х ходовий ка</w:t>
      </w:r>
      <w:r w:rsidR="001A6D94">
        <w:rPr>
          <w:rFonts w:ascii="Times New Roman" w:hAnsi="Times New Roman"/>
          <w:sz w:val="28"/>
        </w:rPr>
        <w:t xml:space="preserve">тетер Фолея 22 - 26 Сн. </w:t>
      </w:r>
      <w:r w:rsidR="001A6D94">
        <w:rPr>
          <w:rFonts w:ascii="Times New Roman" w:hAnsi="Times New Roman"/>
          <w:sz w:val="28"/>
          <w:lang w:val="ru-RU"/>
        </w:rPr>
        <w:t xml:space="preserve"> </w:t>
      </w:r>
    </w:p>
    <w:p w:rsidR="00000000" w:rsidRDefault="001A6D94">
      <w:pPr>
        <w:pStyle w:val="1"/>
        <w:spacing w:line="360" w:lineRule="auto"/>
        <w:jc w:val="both"/>
        <w:rPr>
          <w:sz w:val="28"/>
        </w:rPr>
      </w:pPr>
      <w:proofErr w:type="spellStart"/>
      <w:r>
        <w:rPr>
          <w:sz w:val="28"/>
        </w:rPr>
        <w:t>Клінічна</w:t>
      </w:r>
      <w:proofErr w:type="spellEnd"/>
      <w:r>
        <w:rPr>
          <w:sz w:val="28"/>
        </w:rPr>
        <w:t xml:space="preserve"> характеристика </w:t>
      </w:r>
      <w:proofErr w:type="spellStart"/>
      <w:r>
        <w:rPr>
          <w:sz w:val="28"/>
        </w:rPr>
        <w:t>хворих</w:t>
      </w:r>
      <w:proofErr w:type="spellEnd"/>
      <w:r>
        <w:rPr>
          <w:sz w:val="28"/>
        </w:rPr>
        <w:t xml:space="preserve"> І та ІІ </w:t>
      </w:r>
      <w:proofErr w:type="spellStart"/>
      <w:r>
        <w:rPr>
          <w:sz w:val="28"/>
        </w:rPr>
        <w:t>груп</w:t>
      </w:r>
      <w:proofErr w:type="spellEnd"/>
      <w:r>
        <w:rPr>
          <w:sz w:val="28"/>
        </w:rPr>
        <w:t xml:space="preserve"> наведена в </w:t>
      </w:r>
      <w:proofErr w:type="spellStart"/>
      <w:r>
        <w:rPr>
          <w:sz w:val="28"/>
        </w:rPr>
        <w:t>таблиці</w:t>
      </w:r>
      <w:proofErr w:type="spellEnd"/>
      <w:r>
        <w:rPr>
          <w:sz w:val="28"/>
        </w:rPr>
        <w:t xml:space="preserve"> №1.</w:t>
      </w:r>
    </w:p>
    <w:p w:rsidR="00000000" w:rsidRDefault="001A6D94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Таб. №1</w:t>
      </w:r>
    </w:p>
    <w:p w:rsidR="00000000" w:rsidRDefault="001A6D94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Клінічна</w:t>
      </w:r>
      <w:proofErr w:type="spellEnd"/>
      <w:r>
        <w:rPr>
          <w:rFonts w:ascii="Times New Roman" w:hAnsi="Times New Roman"/>
          <w:sz w:val="28"/>
        </w:rPr>
        <w:t xml:space="preserve"> характеристика </w:t>
      </w:r>
      <w:proofErr w:type="spellStart"/>
      <w:r>
        <w:rPr>
          <w:rFonts w:ascii="Times New Roman" w:hAnsi="Times New Roman"/>
          <w:sz w:val="28"/>
        </w:rPr>
        <w:t>обстежених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хворих</w:t>
      </w:r>
      <w:proofErr w:type="spellEnd"/>
      <w:r>
        <w:rPr>
          <w:rFonts w:ascii="Times New Roman" w:hAnsi="Times New Roman"/>
          <w:sz w:val="28"/>
        </w:rPr>
        <w:t xml:space="preserve"> на ДГПЗ.</w:t>
      </w:r>
    </w:p>
    <w:tbl>
      <w:tblPr>
        <w:tblW w:w="0" w:type="auto"/>
        <w:tblInd w:w="10" w:type="dxa"/>
        <w:tblLayout w:type="fixed"/>
        <w:tblLook w:val="0000"/>
      </w:tblPr>
      <w:tblGrid>
        <w:gridCol w:w="2376"/>
        <w:gridCol w:w="2376"/>
        <w:gridCol w:w="2376"/>
        <w:gridCol w:w="2375"/>
      </w:tblGrid>
      <w:tr w:rsidR="00000000">
        <w:trPr>
          <w:cantSplit/>
          <w:trHeight w:val="1140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A6D94">
            <w:pPr>
              <w:pStyle w:val="B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Показник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</w:rPr>
              <w:t>середнє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значення</w:t>
            </w:r>
            <w:proofErr w:type="spellEnd"/>
            <w:r>
              <w:rPr>
                <w:rFonts w:ascii="Times New Roman" w:hAnsi="Times New Roman"/>
                <w:sz w:val="28"/>
              </w:rPr>
              <w:t>)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A6D94">
            <w:pPr>
              <w:pStyle w:val="B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І </w:t>
            </w:r>
            <w:proofErr w:type="spellStart"/>
            <w:r>
              <w:rPr>
                <w:rFonts w:ascii="Times New Roman" w:hAnsi="Times New Roman"/>
                <w:sz w:val="28"/>
              </w:rPr>
              <w:t>Група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000000" w:rsidRDefault="001A6D94">
            <w:pPr>
              <w:pStyle w:val="B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n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= 40</w:t>
            </w:r>
          </w:p>
          <w:p w:rsidR="00000000" w:rsidRDefault="001A6D94">
            <w:pPr>
              <w:pStyle w:val="B"/>
            </w:pP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A6D94">
            <w:pPr>
              <w:pStyle w:val="B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ІІ </w:t>
            </w:r>
            <w:proofErr w:type="spellStart"/>
            <w:r>
              <w:rPr>
                <w:rFonts w:ascii="Times New Roman" w:hAnsi="Times New Roman"/>
                <w:sz w:val="28"/>
              </w:rPr>
              <w:t>Група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000000" w:rsidRDefault="001A6D94">
            <w:pPr>
              <w:pStyle w:val="B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n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= 40</w:t>
            </w:r>
          </w:p>
          <w:p w:rsidR="00000000" w:rsidRDefault="001A6D94">
            <w:pPr>
              <w:pStyle w:val="B"/>
            </w:pP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A6D94">
            <w:pPr>
              <w:pStyle w:val="B"/>
              <w:rPr>
                <w:lang w:val="en-US"/>
              </w:rPr>
            </w:pPr>
            <w:r>
              <w:rPr>
                <w:lang w:val="en-US"/>
              </w:rPr>
              <w:t xml:space="preserve">P </w:t>
            </w:r>
          </w:p>
        </w:tc>
      </w:tr>
      <w:tr w:rsidR="00000000">
        <w:trPr>
          <w:cantSplit/>
          <w:trHeight w:val="520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A6D94">
            <w:pPr>
              <w:pStyle w:val="B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Вік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</w:rPr>
              <w:t>р</w:t>
            </w:r>
            <w:proofErr w:type="spellEnd"/>
            <w:r>
              <w:rPr>
                <w:rFonts w:ascii="Times New Roman" w:hAnsi="Times New Roman"/>
                <w:sz w:val="28"/>
              </w:rPr>
              <w:t>)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A6D94">
            <w:pPr>
              <w:pStyle w:val="B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71±7,36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A6D94">
            <w:pPr>
              <w:pStyle w:val="B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69,6±7,39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A6D94">
            <w:pPr>
              <w:pStyle w:val="B"/>
            </w:pPr>
            <w:r>
              <w:t>0,762</w:t>
            </w:r>
          </w:p>
        </w:tc>
      </w:tr>
      <w:tr w:rsidR="00000000">
        <w:trPr>
          <w:cantSplit/>
          <w:trHeight w:val="620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A6D94">
            <w:pPr>
              <w:pStyle w:val="B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Обєм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простати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(мл)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A6D94">
            <w:pPr>
              <w:pStyle w:val="B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81±30,49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A6D94">
            <w:pPr>
              <w:pStyle w:val="B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82,9±21,7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A6D94">
            <w:pPr>
              <w:pStyle w:val="B"/>
            </w:pPr>
            <w:r>
              <w:t>0,284</w:t>
            </w:r>
          </w:p>
        </w:tc>
      </w:tr>
      <w:tr w:rsidR="00000000">
        <w:trPr>
          <w:cantSplit/>
          <w:trHeight w:val="520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A6D94">
            <w:pPr>
              <w:pStyle w:val="B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IPSS (</w:t>
            </w:r>
            <w:proofErr w:type="spellStart"/>
            <w:r>
              <w:rPr>
                <w:rFonts w:ascii="Times New Roman" w:hAnsi="Times New Roman"/>
                <w:sz w:val="28"/>
              </w:rPr>
              <w:t>бали</w:t>
            </w:r>
            <w:proofErr w:type="spellEnd"/>
            <w:r>
              <w:rPr>
                <w:rFonts w:ascii="Times New Roman" w:hAnsi="Times New Roman"/>
                <w:sz w:val="28"/>
              </w:rPr>
              <w:t>)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A6D94">
            <w:pPr>
              <w:pStyle w:val="B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19±2,577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A6D94">
            <w:pPr>
              <w:pStyle w:val="B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22±2,172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A6D94">
            <w:pPr>
              <w:pStyle w:val="B"/>
            </w:pPr>
            <w:r>
              <w:t>1,000</w:t>
            </w:r>
          </w:p>
        </w:tc>
      </w:tr>
      <w:tr w:rsidR="00000000">
        <w:trPr>
          <w:cantSplit/>
          <w:trHeight w:val="520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8659A">
            <w:pPr>
              <w:pStyle w:val="B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Q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oL</w:t>
            </w:r>
            <w:proofErr w:type="spellEnd"/>
            <w:r w:rsidR="001A6D94">
              <w:rPr>
                <w:rFonts w:ascii="Times New Roman" w:hAnsi="Times New Roman"/>
                <w:sz w:val="28"/>
              </w:rPr>
              <w:t xml:space="preserve"> (мл/с)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A6D94">
            <w:pPr>
              <w:pStyle w:val="B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8,2±0,428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A6D94">
            <w:pPr>
              <w:pStyle w:val="B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7,4±0,422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A6D94">
            <w:pPr>
              <w:pStyle w:val="B"/>
            </w:pPr>
            <w:r>
              <w:t>0,00</w:t>
            </w:r>
          </w:p>
        </w:tc>
      </w:tr>
    </w:tbl>
    <w:p w:rsidR="00000000" w:rsidRDefault="001A6D94">
      <w:pPr>
        <w:pStyle w:val="a6"/>
        <w:ind w:left="10"/>
        <w:rPr>
          <w:sz w:val="28"/>
        </w:rPr>
      </w:pPr>
    </w:p>
    <w:p w:rsidR="00000000" w:rsidRDefault="001A6D94">
      <w:pPr>
        <w:pStyle w:val="A7"/>
        <w:ind w:left="108"/>
        <w:rPr>
          <w:sz w:val="28"/>
        </w:rPr>
      </w:pPr>
    </w:p>
    <w:p w:rsidR="00000000" w:rsidRDefault="001A6D94">
      <w:pPr>
        <w:pStyle w:val="AA"/>
        <w:ind w:left="108"/>
        <w:rPr>
          <w:sz w:val="28"/>
        </w:rPr>
      </w:pPr>
    </w:p>
    <w:p w:rsidR="00000000" w:rsidRDefault="001A6D94">
      <w:pPr>
        <w:pStyle w:val="AAA"/>
        <w:ind w:left="108"/>
        <w:rPr>
          <w:sz w:val="28"/>
        </w:rPr>
      </w:pPr>
    </w:p>
    <w:p w:rsidR="00000000" w:rsidRDefault="001A6D9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 Bold" w:hAnsi="Times New Roman Bold"/>
          <w:sz w:val="28"/>
        </w:rPr>
        <w:t>Результати та обговорення.</w:t>
      </w:r>
      <w:r>
        <w:rPr>
          <w:rFonts w:ascii="Times New Roman" w:hAnsi="Times New Roman"/>
          <w:sz w:val="28"/>
        </w:rPr>
        <w:t xml:space="preserve"> </w:t>
      </w:r>
    </w:p>
    <w:p w:rsidR="00000000" w:rsidRDefault="001A6D9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Згідно отриманних даних, в І групі пацієнтів, середня тривалість оперативного втручання склала 70</w:t>
      </w:r>
      <w:r>
        <w:rPr>
          <w:rFonts w:ascii="Times New Roman" w:hAnsi="Times New Roman"/>
          <w:sz w:val="28"/>
          <w:lang w:val="ru-RU"/>
        </w:rPr>
        <w:t>±</w:t>
      </w:r>
      <w:r w:rsidR="00514483">
        <w:rPr>
          <w:rFonts w:ascii="Times New Roman" w:hAnsi="Times New Roman"/>
          <w:sz w:val="28"/>
        </w:rPr>
        <w:t>22,53</w:t>
      </w:r>
      <w:r>
        <w:rPr>
          <w:rFonts w:ascii="Times New Roman" w:hAnsi="Times New Roman"/>
          <w:sz w:val="28"/>
        </w:rPr>
        <w:t xml:space="preserve"> хвилин</w:t>
      </w:r>
      <w:r>
        <w:rPr>
          <w:rFonts w:ascii="Times New Roman" w:hAnsi="Times New Roman"/>
          <w:sz w:val="28"/>
        </w:rPr>
        <w:t>, інтраопераційна крововтрата не перевищувала 50</w:t>
      </w:r>
      <w:r w:rsidR="00514483">
        <w:rPr>
          <w:rFonts w:ascii="Times New Roman" w:hAnsi="Times New Roman"/>
          <w:sz w:val="28"/>
          <w:lang w:val="ru-RU"/>
        </w:rPr>
        <w:t>±</w:t>
      </w:r>
      <w:r w:rsidR="00514483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 xml:space="preserve"> мл, середня тривалість катетеризації сечового міхура - 48 годин. У 34 (85%) прооперованих хворих, самостійне сечовипускання відновилось на  другу добу після операції, в 6 хворих (15%) була необхідна повторна</w:t>
      </w:r>
      <w:r>
        <w:rPr>
          <w:rFonts w:ascii="Times New Roman" w:hAnsi="Times New Roman"/>
          <w:sz w:val="28"/>
        </w:rPr>
        <w:t xml:space="preserve"> катетеризація сечового міхура у звязку з затримкою сечі. </w:t>
      </w:r>
      <w:r w:rsidR="00A8659A">
        <w:rPr>
          <w:rFonts w:ascii="Times New Roman" w:hAnsi="Times New Roman"/>
          <w:sz w:val="28"/>
          <w:lang w:val="ru-RU"/>
        </w:rPr>
        <w:t>Q</w:t>
      </w:r>
      <w:proofErr w:type="spellStart"/>
      <w:r w:rsidR="00A8659A">
        <w:rPr>
          <w:rFonts w:ascii="Times New Roman" w:hAnsi="Times New Roman"/>
          <w:sz w:val="28"/>
          <w:lang w:val="en-US"/>
        </w:rPr>
        <w:t>oL</w:t>
      </w:r>
      <w:proofErr w:type="spellEnd"/>
      <w:r>
        <w:rPr>
          <w:rFonts w:ascii="Times New Roman" w:hAnsi="Times New Roman"/>
          <w:sz w:val="28"/>
        </w:rPr>
        <w:t xml:space="preserve"> збільшилась з 8,2</w:t>
      </w:r>
      <w:r w:rsidR="00514483">
        <w:rPr>
          <w:rFonts w:ascii="Times New Roman" w:hAnsi="Times New Roman"/>
          <w:sz w:val="28"/>
          <w:lang w:val="ru-RU"/>
        </w:rPr>
        <w:t>±</w:t>
      </w:r>
      <w:r w:rsidR="00514483">
        <w:rPr>
          <w:rFonts w:ascii="Times New Roman" w:hAnsi="Times New Roman"/>
          <w:sz w:val="28"/>
        </w:rPr>
        <w:t>0,428</w:t>
      </w:r>
      <w:r>
        <w:rPr>
          <w:rFonts w:ascii="Times New Roman" w:hAnsi="Times New Roman"/>
          <w:sz w:val="28"/>
        </w:rPr>
        <w:t xml:space="preserve"> мл/с до 15</w:t>
      </w:r>
      <w:r w:rsidR="00514483">
        <w:rPr>
          <w:rFonts w:ascii="Times New Roman" w:hAnsi="Times New Roman"/>
          <w:sz w:val="28"/>
          <w:lang w:val="ru-RU"/>
        </w:rPr>
        <w:t>±</w:t>
      </w:r>
      <w:r w:rsidR="00514483">
        <w:rPr>
          <w:rFonts w:ascii="Times New Roman" w:hAnsi="Times New Roman"/>
          <w:sz w:val="28"/>
        </w:rPr>
        <w:t>0,75</w:t>
      </w:r>
      <w:r>
        <w:rPr>
          <w:rFonts w:ascii="Times New Roman" w:hAnsi="Times New Roman"/>
          <w:sz w:val="28"/>
        </w:rPr>
        <w:t xml:space="preserve"> мл/с. Середній бал IPSS зменшився з 19</w:t>
      </w:r>
      <w:r w:rsidR="00514483">
        <w:rPr>
          <w:rFonts w:ascii="Times New Roman" w:hAnsi="Times New Roman"/>
          <w:sz w:val="28"/>
        </w:rPr>
        <w:t>±2,577</w:t>
      </w:r>
      <w:r>
        <w:rPr>
          <w:rFonts w:ascii="Times New Roman" w:hAnsi="Times New Roman"/>
          <w:sz w:val="28"/>
        </w:rPr>
        <w:t xml:space="preserve"> до 9</w:t>
      </w:r>
      <w:r w:rsidR="00514483">
        <w:rPr>
          <w:rFonts w:ascii="Times New Roman" w:hAnsi="Times New Roman"/>
          <w:sz w:val="28"/>
        </w:rPr>
        <w:t>0,816</w:t>
      </w:r>
      <w:r>
        <w:rPr>
          <w:rFonts w:ascii="Times New Roman" w:hAnsi="Times New Roman"/>
          <w:sz w:val="28"/>
        </w:rPr>
        <w:t xml:space="preserve"> через 3 міс після оперативного втручання. Середній час перебування у стаціонарі складав </w:t>
      </w:r>
      <w:r>
        <w:rPr>
          <w:rFonts w:ascii="Times New Roman" w:hAnsi="Times New Roman"/>
          <w:sz w:val="28"/>
        </w:rPr>
        <w:t>1,</w:t>
      </w:r>
      <w:r w:rsidR="00514483" w:rsidRPr="00A8659A">
        <w:rPr>
          <w:rFonts w:ascii="Times New Roman" w:hAnsi="Times New Roman"/>
          <w:sz w:val="28"/>
          <w:lang w:val="ru-RU"/>
        </w:rPr>
        <w:t>7</w:t>
      </w:r>
      <w:r w:rsidR="00514483">
        <w:rPr>
          <w:rFonts w:ascii="Times New Roman" w:hAnsi="Times New Roman"/>
          <w:sz w:val="28"/>
        </w:rPr>
        <w:t>±0,685</w:t>
      </w:r>
      <w:r>
        <w:rPr>
          <w:rFonts w:ascii="Times New Roman" w:hAnsi="Times New Roman"/>
          <w:sz w:val="28"/>
        </w:rPr>
        <w:t xml:space="preserve"> доби. В ранньому післяопераційному періоді ускладнення: макрогематурія - 12 хворих (30%), дизурія – 14 хворих (35%), асептична лейкоцитурія - 24 хворих (60%), тривале нетримання сечі – 8 хворих (20%). </w:t>
      </w:r>
    </w:p>
    <w:p w:rsidR="00000000" w:rsidRDefault="001A6D9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пізньому післяопераційному періоді:</w:t>
      </w:r>
    </w:p>
    <w:p w:rsidR="00000000" w:rsidRDefault="001A6D94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відходження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некротичного</w:t>
      </w:r>
      <w:proofErr w:type="spellEnd"/>
      <w:r>
        <w:rPr>
          <w:rFonts w:ascii="Times New Roman" w:hAnsi="Times New Roman"/>
          <w:sz w:val="28"/>
        </w:rPr>
        <w:t xml:space="preserve"> струпу, </w:t>
      </w:r>
      <w:proofErr w:type="spellStart"/>
      <w:r>
        <w:rPr>
          <w:rFonts w:ascii="Times New Roman" w:hAnsi="Times New Roman"/>
          <w:sz w:val="28"/>
        </w:rPr>
        <w:t>що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потребувало</w:t>
      </w:r>
      <w:proofErr w:type="spellEnd"/>
      <w:r>
        <w:rPr>
          <w:rFonts w:ascii="Times New Roman" w:hAnsi="Times New Roman"/>
          <w:sz w:val="28"/>
        </w:rPr>
        <w:t xml:space="preserve">  </w:t>
      </w:r>
      <w:proofErr w:type="spellStart"/>
      <w:r>
        <w:rPr>
          <w:rFonts w:ascii="Times New Roman" w:hAnsi="Times New Roman"/>
          <w:sz w:val="28"/>
        </w:rPr>
        <w:t>ендоскопічного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втручання</w:t>
      </w:r>
      <w:proofErr w:type="spellEnd"/>
      <w:r>
        <w:rPr>
          <w:rFonts w:ascii="Times New Roman" w:hAnsi="Times New Roman"/>
          <w:sz w:val="28"/>
        </w:rPr>
        <w:t xml:space="preserve"> - 2 </w:t>
      </w:r>
      <w:proofErr w:type="spellStart"/>
      <w:r>
        <w:rPr>
          <w:rFonts w:ascii="Times New Roman" w:hAnsi="Times New Roman"/>
          <w:sz w:val="28"/>
        </w:rPr>
        <w:t>хворих</w:t>
      </w:r>
      <w:proofErr w:type="spellEnd"/>
      <w:r>
        <w:rPr>
          <w:rFonts w:ascii="Times New Roman" w:hAnsi="Times New Roman"/>
          <w:sz w:val="28"/>
        </w:rPr>
        <w:t xml:space="preserve"> (5%), сексуальна </w:t>
      </w:r>
      <w:proofErr w:type="spellStart"/>
      <w:r>
        <w:rPr>
          <w:rFonts w:ascii="Times New Roman" w:hAnsi="Times New Roman"/>
          <w:sz w:val="28"/>
        </w:rPr>
        <w:t>дисфункція</w:t>
      </w:r>
      <w:proofErr w:type="spellEnd"/>
      <w:r>
        <w:rPr>
          <w:rFonts w:ascii="Times New Roman" w:hAnsi="Times New Roman"/>
          <w:sz w:val="28"/>
        </w:rPr>
        <w:t xml:space="preserve"> –  2 </w:t>
      </w:r>
      <w:proofErr w:type="spellStart"/>
      <w:r>
        <w:rPr>
          <w:rFonts w:ascii="Times New Roman" w:hAnsi="Times New Roman"/>
          <w:sz w:val="28"/>
        </w:rPr>
        <w:t>хворих</w:t>
      </w:r>
      <w:proofErr w:type="spellEnd"/>
      <w:r>
        <w:rPr>
          <w:rFonts w:ascii="Times New Roman" w:hAnsi="Times New Roman"/>
          <w:sz w:val="28"/>
        </w:rPr>
        <w:t xml:space="preserve"> (5,%). При </w:t>
      </w:r>
      <w:proofErr w:type="spellStart"/>
      <w:r>
        <w:rPr>
          <w:rFonts w:ascii="Times New Roman" w:hAnsi="Times New Roman"/>
          <w:sz w:val="28"/>
        </w:rPr>
        <w:t>довготривалому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спостереженні</w:t>
      </w:r>
      <w:proofErr w:type="spellEnd"/>
      <w:r>
        <w:rPr>
          <w:rFonts w:ascii="Times New Roman" w:hAnsi="Times New Roman"/>
          <w:sz w:val="28"/>
        </w:rPr>
        <w:t xml:space="preserve"> в </w:t>
      </w:r>
      <w:proofErr w:type="spellStart"/>
      <w:r>
        <w:rPr>
          <w:rFonts w:ascii="Times New Roman" w:hAnsi="Times New Roman"/>
          <w:sz w:val="28"/>
        </w:rPr>
        <w:t>ряді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випадків</w:t>
      </w:r>
      <w:proofErr w:type="spellEnd"/>
      <w:r>
        <w:rPr>
          <w:rFonts w:ascii="Times New Roman" w:hAnsi="Times New Roman"/>
          <w:sz w:val="28"/>
        </w:rPr>
        <w:t xml:space="preserve"> (20%) </w:t>
      </w:r>
      <w:proofErr w:type="spellStart"/>
      <w:r>
        <w:rPr>
          <w:rFonts w:ascii="Times New Roman" w:hAnsi="Times New Roman"/>
          <w:sz w:val="28"/>
        </w:rPr>
        <w:t>спостерігалась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тривала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дизурія</w:t>
      </w:r>
      <w:proofErr w:type="spellEnd"/>
      <w:r>
        <w:rPr>
          <w:rFonts w:ascii="Times New Roman" w:hAnsi="Times New Roman"/>
          <w:sz w:val="28"/>
        </w:rPr>
        <w:t xml:space="preserve"> та </w:t>
      </w:r>
      <w:proofErr w:type="spellStart"/>
      <w:r>
        <w:rPr>
          <w:rFonts w:ascii="Times New Roman" w:hAnsi="Times New Roman"/>
          <w:sz w:val="28"/>
        </w:rPr>
        <w:t>нетримання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сечі</w:t>
      </w:r>
      <w:proofErr w:type="spellEnd"/>
      <w:r>
        <w:rPr>
          <w:rFonts w:ascii="Times New Roman" w:hAnsi="Times New Roman"/>
          <w:sz w:val="28"/>
        </w:rPr>
        <w:t xml:space="preserve"> яке </w:t>
      </w:r>
      <w:proofErr w:type="spellStart"/>
      <w:r>
        <w:rPr>
          <w:rFonts w:ascii="Times New Roman" w:hAnsi="Times New Roman"/>
          <w:sz w:val="28"/>
        </w:rPr>
        <w:t>може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продовжуватись</w:t>
      </w:r>
      <w:proofErr w:type="spellEnd"/>
      <w:r>
        <w:rPr>
          <w:rFonts w:ascii="Times New Roman" w:hAnsi="Times New Roman"/>
          <w:sz w:val="28"/>
        </w:rPr>
        <w:t xml:space="preserve"> до 3-х </w:t>
      </w:r>
      <w:proofErr w:type="spellStart"/>
      <w:r>
        <w:rPr>
          <w:rFonts w:ascii="Times New Roman" w:hAnsi="Times New Roman"/>
          <w:sz w:val="28"/>
        </w:rPr>
        <w:t>місяців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що</w:t>
      </w:r>
      <w:proofErr w:type="spellEnd"/>
      <w:r>
        <w:rPr>
          <w:rFonts w:ascii="Times New Roman" w:hAnsi="Times New Roman"/>
          <w:sz w:val="28"/>
        </w:rPr>
        <w:t xml:space="preserve"> повязано </w:t>
      </w:r>
      <w:proofErr w:type="spellStart"/>
      <w:r>
        <w:rPr>
          <w:rFonts w:ascii="Times New Roman" w:hAnsi="Times New Roman"/>
          <w:sz w:val="28"/>
        </w:rPr>
        <w:t>з</w:t>
      </w:r>
      <w:proofErr w:type="spellEnd"/>
      <w:r>
        <w:rPr>
          <w:rFonts w:ascii="Times New Roman" w:hAnsi="Times New Roman"/>
          <w:sz w:val="28"/>
        </w:rPr>
        <w:t xml:space="preserve">   </w:t>
      </w:r>
      <w:proofErr w:type="spellStart"/>
      <w:r>
        <w:rPr>
          <w:rFonts w:ascii="Times New Roman" w:hAnsi="Times New Roman"/>
          <w:sz w:val="28"/>
        </w:rPr>
        <w:t>термальним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впливом</w:t>
      </w:r>
      <w:proofErr w:type="spellEnd"/>
      <w:r>
        <w:rPr>
          <w:rFonts w:ascii="Times New Roman" w:hAnsi="Times New Roman"/>
          <w:sz w:val="28"/>
        </w:rPr>
        <w:t xml:space="preserve"> на </w:t>
      </w:r>
      <w:proofErr w:type="spellStart"/>
      <w:r>
        <w:rPr>
          <w:rFonts w:ascii="Times New Roman" w:hAnsi="Times New Roman"/>
          <w:sz w:val="28"/>
        </w:rPr>
        <w:t>сфінктерний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апарат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сечовидільного</w:t>
      </w:r>
      <w:proofErr w:type="spellEnd"/>
      <w:r>
        <w:rPr>
          <w:rFonts w:ascii="Times New Roman" w:hAnsi="Times New Roman"/>
          <w:sz w:val="28"/>
        </w:rPr>
        <w:t xml:space="preserve"> каналу </w:t>
      </w:r>
      <w:proofErr w:type="spellStart"/>
      <w:r>
        <w:rPr>
          <w:rFonts w:ascii="Times New Roman" w:hAnsi="Times New Roman"/>
          <w:sz w:val="28"/>
        </w:rPr>
        <w:t>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потраплянням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некротичного</w:t>
      </w:r>
      <w:proofErr w:type="spellEnd"/>
      <w:r>
        <w:rPr>
          <w:rFonts w:ascii="Times New Roman" w:hAnsi="Times New Roman"/>
          <w:sz w:val="28"/>
        </w:rPr>
        <w:t xml:space="preserve"> струпу в </w:t>
      </w:r>
      <w:proofErr w:type="spellStart"/>
      <w:r>
        <w:rPr>
          <w:rFonts w:ascii="Times New Roman" w:hAnsi="Times New Roman"/>
          <w:sz w:val="28"/>
        </w:rPr>
        <w:t>ділянку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сфінктера</w:t>
      </w:r>
      <w:proofErr w:type="spellEnd"/>
      <w:r>
        <w:rPr>
          <w:rFonts w:ascii="Times New Roman" w:hAnsi="Times New Roman"/>
          <w:sz w:val="28"/>
        </w:rPr>
        <w:t xml:space="preserve">. </w:t>
      </w:r>
      <w:proofErr w:type="spellStart"/>
      <w:r>
        <w:rPr>
          <w:rFonts w:ascii="Times New Roman" w:hAnsi="Times New Roman"/>
          <w:sz w:val="28"/>
        </w:rPr>
        <w:t>Іноді</w:t>
      </w:r>
      <w:proofErr w:type="spellEnd"/>
      <w:r>
        <w:rPr>
          <w:rFonts w:ascii="Times New Roman" w:hAnsi="Times New Roman"/>
          <w:sz w:val="28"/>
        </w:rPr>
        <w:t xml:space="preserve"> (5%) </w:t>
      </w:r>
      <w:proofErr w:type="spellStart"/>
      <w:r>
        <w:rPr>
          <w:rFonts w:ascii="Times New Roman" w:hAnsi="Times New Roman"/>
          <w:sz w:val="28"/>
        </w:rPr>
        <w:t>відходження</w:t>
      </w:r>
      <w:proofErr w:type="spellEnd"/>
      <w:r>
        <w:rPr>
          <w:rFonts w:ascii="Times New Roman" w:hAnsi="Times New Roman"/>
          <w:sz w:val="28"/>
        </w:rPr>
        <w:t xml:space="preserve"> струпу </w:t>
      </w:r>
      <w:proofErr w:type="spellStart"/>
      <w:r>
        <w:rPr>
          <w:rFonts w:ascii="Times New Roman" w:hAnsi="Times New Roman"/>
          <w:sz w:val="28"/>
        </w:rPr>
        <w:t>єдиним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масивом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може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викликати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гостру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затримку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сечі</w:t>
      </w:r>
      <w:proofErr w:type="spellEnd"/>
      <w:r>
        <w:rPr>
          <w:rFonts w:ascii="Times New Roman" w:hAnsi="Times New Roman"/>
          <w:sz w:val="28"/>
        </w:rPr>
        <w:t>.</w:t>
      </w:r>
    </w:p>
    <w:p w:rsidR="00000000" w:rsidRDefault="001A6D9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  <w:rPr>
          <w:rFonts w:ascii="Times New Roman" w:hAnsi="Times New Roman"/>
          <w:sz w:val="28"/>
        </w:rPr>
      </w:pPr>
    </w:p>
    <w:p w:rsidR="00000000" w:rsidRDefault="001A6D9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 другій групі пацієнтів сер</w:t>
      </w:r>
      <w:r>
        <w:rPr>
          <w:rFonts w:ascii="Times New Roman" w:hAnsi="Times New Roman"/>
          <w:sz w:val="28"/>
        </w:rPr>
        <w:t>едня тривалість оперативного втручання склала 55,2</w:t>
      </w:r>
      <w:r>
        <w:rPr>
          <w:rFonts w:ascii="Times New Roman" w:hAnsi="Times New Roman"/>
          <w:sz w:val="28"/>
          <w:lang w:val="ru-RU"/>
        </w:rPr>
        <w:t>±</w:t>
      </w:r>
      <w:r w:rsidR="00A8659A">
        <w:rPr>
          <w:rFonts w:ascii="Times New Roman" w:hAnsi="Times New Roman"/>
          <w:sz w:val="28"/>
        </w:rPr>
        <w:t>19,75</w:t>
      </w:r>
      <w:r w:rsidR="00A8659A" w:rsidRPr="00A8659A">
        <w:rPr>
          <w:rFonts w:ascii="Times New Roman" w:hAnsi="Times New Roman"/>
          <w:sz w:val="28"/>
          <w:lang w:val="ru-RU"/>
        </w:rPr>
        <w:t xml:space="preserve"> </w:t>
      </w:r>
      <w:r w:rsidR="00A8659A"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</w:rPr>
        <w:t>хвилин, інтраопераційна крововтрата 200</w:t>
      </w:r>
      <w:r>
        <w:rPr>
          <w:rFonts w:ascii="Times New Roman" w:hAnsi="Times New Roman"/>
          <w:sz w:val="28"/>
          <w:lang w:val="ru-RU"/>
        </w:rPr>
        <w:t>±</w:t>
      </w:r>
      <w:r w:rsidR="00A8659A">
        <w:rPr>
          <w:rFonts w:ascii="Times New Roman" w:hAnsi="Times New Roman"/>
          <w:sz w:val="28"/>
        </w:rPr>
        <w:t>43,19</w:t>
      </w:r>
      <w:r>
        <w:rPr>
          <w:rFonts w:ascii="Times New Roman" w:hAnsi="Times New Roman"/>
          <w:sz w:val="28"/>
        </w:rPr>
        <w:t xml:space="preserve"> (100 - 500) мл, середній ліжкодень 3</w:t>
      </w:r>
      <w:r>
        <w:rPr>
          <w:rFonts w:ascii="Times New Roman" w:hAnsi="Times New Roman"/>
          <w:sz w:val="28"/>
          <w:lang w:val="ru-RU"/>
        </w:rPr>
        <w:t xml:space="preserve">± </w:t>
      </w:r>
      <w:r w:rsidR="00A8659A">
        <w:rPr>
          <w:rFonts w:ascii="Times New Roman" w:hAnsi="Times New Roman"/>
          <w:sz w:val="28"/>
        </w:rPr>
        <w:t>1,62</w:t>
      </w:r>
      <w:r w:rsidR="00A8659A"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  <w:lang w:val="ru-RU"/>
        </w:rPr>
        <w:t>(2 - 10)</w:t>
      </w:r>
      <w:r>
        <w:rPr>
          <w:rFonts w:ascii="Times New Roman" w:hAnsi="Times New Roman"/>
          <w:sz w:val="28"/>
        </w:rPr>
        <w:t xml:space="preserve"> доби, середня тривалість катетеризації сечового міхура - 6</w:t>
      </w:r>
      <w:r w:rsidR="00A8659A">
        <w:rPr>
          <w:rFonts w:ascii="Times New Roman" w:hAnsi="Times New Roman"/>
          <w:sz w:val="28"/>
        </w:rPr>
        <w:t>±0,97</w:t>
      </w:r>
      <w:r>
        <w:rPr>
          <w:rFonts w:ascii="Times New Roman" w:hAnsi="Times New Roman"/>
          <w:sz w:val="28"/>
        </w:rPr>
        <w:t>діб.  У 32 (80%) прооперованих хворих, самостійн</w:t>
      </w:r>
      <w:r>
        <w:rPr>
          <w:rFonts w:ascii="Times New Roman" w:hAnsi="Times New Roman"/>
          <w:sz w:val="28"/>
        </w:rPr>
        <w:t>е сечовипускання відновилось одразу після видалення катетера, в 8 хворих (20%) була необхідна повторна катетеризація сечового міхура у звязку з затримкою сечі. Середня швидкість сечовипускання збільшилась з 7,4</w:t>
      </w:r>
      <w:r w:rsidR="00A8659A">
        <w:rPr>
          <w:rFonts w:ascii="Times New Roman" w:hAnsi="Times New Roman"/>
          <w:sz w:val="28"/>
        </w:rPr>
        <w:t>±0,422</w:t>
      </w:r>
      <w:r>
        <w:rPr>
          <w:rFonts w:ascii="Times New Roman" w:hAnsi="Times New Roman"/>
          <w:sz w:val="28"/>
        </w:rPr>
        <w:t xml:space="preserve"> мл/с до 14,4</w:t>
      </w:r>
      <w:r w:rsidR="00A8659A">
        <w:rPr>
          <w:rFonts w:ascii="Times New Roman" w:hAnsi="Times New Roman"/>
          <w:sz w:val="28"/>
        </w:rPr>
        <w:t>±0,921</w:t>
      </w:r>
      <w:r>
        <w:rPr>
          <w:rFonts w:ascii="Times New Roman" w:hAnsi="Times New Roman"/>
          <w:sz w:val="28"/>
        </w:rPr>
        <w:t xml:space="preserve"> мл/с. Середній бал IPSS зменшивс</w:t>
      </w:r>
      <w:r>
        <w:rPr>
          <w:rFonts w:ascii="Times New Roman" w:hAnsi="Times New Roman"/>
          <w:sz w:val="28"/>
        </w:rPr>
        <w:t>я з 22</w:t>
      </w:r>
      <w:r w:rsidR="00A8659A">
        <w:rPr>
          <w:rFonts w:ascii="Times New Roman" w:hAnsi="Times New Roman"/>
          <w:sz w:val="28"/>
        </w:rPr>
        <w:t>±2,172</w:t>
      </w:r>
      <w:r>
        <w:rPr>
          <w:rFonts w:ascii="Times New Roman" w:hAnsi="Times New Roman"/>
          <w:sz w:val="28"/>
        </w:rPr>
        <w:t xml:space="preserve"> до 8</w:t>
      </w:r>
      <w:r w:rsidR="00A8659A">
        <w:rPr>
          <w:rFonts w:ascii="Times New Roman" w:hAnsi="Times New Roman"/>
          <w:sz w:val="28"/>
        </w:rPr>
        <w:t>±0,479</w:t>
      </w:r>
      <w:r>
        <w:rPr>
          <w:rFonts w:ascii="Times New Roman" w:hAnsi="Times New Roman"/>
          <w:sz w:val="28"/>
        </w:rPr>
        <w:t xml:space="preserve"> через 3 міс після оперативного втручання. В ранньому післяопераційному періоді ускладнення: макрогематурія - 30 хворих (75%), тампонада сечового міхура згустками крові - 2 хворих (5%), дизурія – 10 хворих (25%), лейкоцитурія - 8 хворих (20%), т</w:t>
      </w:r>
      <w:r>
        <w:rPr>
          <w:rFonts w:ascii="Times New Roman" w:hAnsi="Times New Roman"/>
          <w:sz w:val="28"/>
        </w:rPr>
        <w:t>ранзиторне нетримання сечі – 4 хворих (10%).</w:t>
      </w:r>
    </w:p>
    <w:p w:rsidR="00000000" w:rsidRDefault="001A6D94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</w:t>
      </w:r>
      <w:proofErr w:type="spellStart"/>
      <w:r>
        <w:rPr>
          <w:rFonts w:ascii="Times New Roman" w:hAnsi="Times New Roman"/>
          <w:sz w:val="28"/>
        </w:rPr>
        <w:t>пізньому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післяопераційному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періоді</w:t>
      </w:r>
      <w:proofErr w:type="spellEnd"/>
      <w:r>
        <w:rPr>
          <w:rFonts w:ascii="Times New Roman" w:hAnsi="Times New Roman"/>
          <w:sz w:val="28"/>
        </w:rPr>
        <w:t>:</w:t>
      </w:r>
    </w:p>
    <w:p w:rsidR="00000000" w:rsidRDefault="001A6D94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Стриктура </w:t>
      </w:r>
      <w:proofErr w:type="spellStart"/>
      <w:r>
        <w:rPr>
          <w:rFonts w:ascii="Times New Roman" w:hAnsi="Times New Roman"/>
          <w:sz w:val="28"/>
        </w:rPr>
        <w:t>висячого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відділу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уретри</w:t>
      </w:r>
      <w:proofErr w:type="spellEnd"/>
      <w:r>
        <w:rPr>
          <w:rFonts w:ascii="Times New Roman" w:hAnsi="Times New Roman"/>
          <w:sz w:val="28"/>
        </w:rPr>
        <w:t xml:space="preserve"> 1 </w:t>
      </w:r>
      <w:proofErr w:type="spellStart"/>
      <w:r>
        <w:rPr>
          <w:rFonts w:ascii="Times New Roman" w:hAnsi="Times New Roman"/>
          <w:sz w:val="28"/>
        </w:rPr>
        <w:t>хворий</w:t>
      </w:r>
      <w:proofErr w:type="spellEnd"/>
      <w:r>
        <w:rPr>
          <w:rFonts w:ascii="Times New Roman" w:hAnsi="Times New Roman"/>
          <w:sz w:val="28"/>
        </w:rPr>
        <w:t xml:space="preserve"> (2,5%)</w:t>
      </w:r>
    </w:p>
    <w:p w:rsidR="00000000" w:rsidRDefault="001A6D94">
      <w:pPr>
        <w:pStyle w:val="1"/>
        <w:spacing w:line="360" w:lineRule="auto"/>
        <w:jc w:val="both"/>
        <w:rPr>
          <w:sz w:val="28"/>
        </w:rPr>
      </w:pPr>
    </w:p>
    <w:p w:rsidR="00000000" w:rsidRDefault="001A6D94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jc w:val="both"/>
        <w:rPr>
          <w:rFonts w:ascii="Times New Roman" w:hAnsi="Times New Roman"/>
          <w:sz w:val="28"/>
        </w:rPr>
      </w:pPr>
    </w:p>
    <w:p w:rsidR="00000000" w:rsidRDefault="001A6D94">
      <w:pPr>
        <w:pStyle w:val="a4"/>
        <w:spacing w:after="0" w:line="360" w:lineRule="auto"/>
        <w:jc w:val="both"/>
        <w:rPr>
          <w:rFonts w:ascii="Times New Roman" w:hAnsi="Times New Roman"/>
          <w:sz w:val="28"/>
        </w:rPr>
      </w:pPr>
    </w:p>
    <w:p w:rsidR="00000000" w:rsidRDefault="001A6D94">
      <w:pPr>
        <w:pStyle w:val="a4"/>
        <w:spacing w:after="0" w:line="360" w:lineRule="auto"/>
        <w:jc w:val="both"/>
        <w:rPr>
          <w:rFonts w:ascii="Times New Roman" w:hAnsi="Times New Roman"/>
          <w:sz w:val="28"/>
          <w:lang w:val="en-US"/>
        </w:rPr>
      </w:pPr>
    </w:p>
    <w:p w:rsidR="00A8659A" w:rsidRPr="00A8659A" w:rsidRDefault="00A8659A">
      <w:pPr>
        <w:pStyle w:val="a4"/>
        <w:spacing w:after="0" w:line="360" w:lineRule="auto"/>
        <w:jc w:val="both"/>
        <w:rPr>
          <w:rFonts w:ascii="Times New Roman" w:hAnsi="Times New Roman"/>
          <w:sz w:val="28"/>
          <w:lang w:val="en-US"/>
        </w:rPr>
      </w:pPr>
    </w:p>
    <w:p w:rsidR="00000000" w:rsidRDefault="001A6D94">
      <w:pPr>
        <w:pStyle w:val="a4"/>
        <w:spacing w:after="0" w:line="360" w:lineRule="auto"/>
        <w:jc w:val="both"/>
        <w:rPr>
          <w:rFonts w:ascii="Times New Roman" w:hAnsi="Times New Roman"/>
          <w:sz w:val="28"/>
        </w:rPr>
      </w:pPr>
    </w:p>
    <w:p w:rsidR="00000000" w:rsidRDefault="001A6D94">
      <w:pPr>
        <w:pStyle w:val="a4"/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Таб. №2 </w:t>
      </w:r>
    </w:p>
    <w:p w:rsidR="00000000" w:rsidRDefault="001A6D94">
      <w:pPr>
        <w:pStyle w:val="a4"/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Медична ефективність лазерної вапоризації та ТУР простати.</w:t>
      </w:r>
    </w:p>
    <w:tbl>
      <w:tblPr>
        <w:tblW w:w="0" w:type="auto"/>
        <w:tblInd w:w="10" w:type="dxa"/>
        <w:tblLayout w:type="fixed"/>
        <w:tblLook w:val="0000"/>
      </w:tblPr>
      <w:tblGrid>
        <w:gridCol w:w="2376"/>
        <w:gridCol w:w="2376"/>
        <w:gridCol w:w="2376"/>
        <w:gridCol w:w="2375"/>
      </w:tblGrid>
      <w:tr w:rsidR="00000000">
        <w:trPr>
          <w:cantSplit/>
          <w:trHeight w:val="480"/>
          <w:tblHeader/>
        </w:trPr>
        <w:tc>
          <w:tcPr>
            <w:tcW w:w="7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A6D94">
            <w:pPr>
              <w:pStyle w:val="2A"/>
              <w:jc w:val="center"/>
            </w:pPr>
            <w:proofErr w:type="spellStart"/>
            <w:r>
              <w:t>Результати</w:t>
            </w:r>
            <w:proofErr w:type="spellEnd"/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A6D94">
            <w:pPr>
              <w:pStyle w:val="2A"/>
              <w:jc w:val="center"/>
            </w:pPr>
          </w:p>
        </w:tc>
      </w:tr>
      <w:tr w:rsidR="00000000">
        <w:trPr>
          <w:cantSplit/>
          <w:trHeight w:val="1140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A6D94">
            <w:pPr>
              <w:pStyle w:val="B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Показник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</w:rPr>
              <w:t>середнє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значення</w:t>
            </w:r>
            <w:proofErr w:type="spellEnd"/>
            <w:r>
              <w:rPr>
                <w:rFonts w:ascii="Times New Roman" w:hAnsi="Times New Roman"/>
                <w:sz w:val="28"/>
              </w:rPr>
              <w:t>)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A6D94">
            <w:pPr>
              <w:pStyle w:val="B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І </w:t>
            </w:r>
            <w:proofErr w:type="spellStart"/>
            <w:r>
              <w:rPr>
                <w:rFonts w:ascii="Times New Roman" w:hAnsi="Times New Roman"/>
                <w:sz w:val="28"/>
              </w:rPr>
              <w:t>Група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000000" w:rsidRDefault="001A6D94">
            <w:pPr>
              <w:pStyle w:val="B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n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= 40</w:t>
            </w:r>
          </w:p>
          <w:p w:rsidR="00000000" w:rsidRDefault="001A6D94">
            <w:pPr>
              <w:pStyle w:val="B"/>
            </w:pP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A6D94">
            <w:pPr>
              <w:pStyle w:val="B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ІІ </w:t>
            </w:r>
            <w:proofErr w:type="spellStart"/>
            <w:r>
              <w:rPr>
                <w:rFonts w:ascii="Times New Roman" w:hAnsi="Times New Roman"/>
                <w:sz w:val="28"/>
              </w:rPr>
              <w:t>Група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000000" w:rsidRDefault="001A6D94">
            <w:pPr>
              <w:pStyle w:val="B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n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= 40</w:t>
            </w:r>
          </w:p>
          <w:p w:rsidR="00000000" w:rsidRDefault="001A6D94">
            <w:pPr>
              <w:pStyle w:val="B"/>
            </w:pP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A6D94">
            <w:pPr>
              <w:pStyle w:val="B"/>
            </w:pPr>
            <w:r>
              <w:t>Р</w:t>
            </w:r>
          </w:p>
        </w:tc>
      </w:tr>
      <w:tr w:rsidR="00000000">
        <w:trPr>
          <w:cantSplit/>
          <w:trHeight w:val="520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A6D94">
            <w:pPr>
              <w:pStyle w:val="B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Час </w:t>
            </w:r>
            <w:proofErr w:type="spellStart"/>
            <w:r>
              <w:rPr>
                <w:rFonts w:ascii="Times New Roman" w:hAnsi="Times New Roman"/>
                <w:sz w:val="28"/>
              </w:rPr>
              <w:t>операції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</w:rPr>
              <w:t>хв</w:t>
            </w:r>
            <w:proofErr w:type="spellEnd"/>
            <w:r>
              <w:rPr>
                <w:rFonts w:ascii="Times New Roman" w:hAnsi="Times New Roman"/>
                <w:sz w:val="28"/>
              </w:rPr>
              <w:t>)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14483">
            <w:pPr>
              <w:pStyle w:val="B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70±22,53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14483">
            <w:pPr>
              <w:pStyle w:val="B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55±19,75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A6D94">
            <w:pPr>
              <w:pStyle w:val="B"/>
            </w:pPr>
            <w:r>
              <w:t>0,013</w:t>
            </w:r>
          </w:p>
        </w:tc>
      </w:tr>
      <w:tr w:rsidR="00000000">
        <w:trPr>
          <w:cantSplit/>
          <w:trHeight w:val="520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A6D94">
            <w:pPr>
              <w:pStyle w:val="B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Крововтрата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(мл)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A6D94">
            <w:pPr>
              <w:pStyle w:val="B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50±0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A6D94">
            <w:pPr>
              <w:pStyle w:val="B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200±43,19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A6D94">
            <w:pPr>
              <w:pStyle w:val="B"/>
            </w:pPr>
            <w:r>
              <w:t>0,000</w:t>
            </w:r>
          </w:p>
        </w:tc>
      </w:tr>
      <w:tr w:rsidR="00000000">
        <w:trPr>
          <w:cantSplit/>
          <w:trHeight w:val="520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A6D94">
            <w:pPr>
              <w:pStyle w:val="B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Ліжко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день (</w:t>
            </w:r>
            <w:proofErr w:type="spellStart"/>
            <w:r>
              <w:rPr>
                <w:rFonts w:ascii="Times New Roman" w:hAnsi="Times New Roman"/>
                <w:sz w:val="28"/>
              </w:rPr>
              <w:t>дні</w:t>
            </w:r>
            <w:proofErr w:type="spellEnd"/>
            <w:r>
              <w:rPr>
                <w:rFonts w:ascii="Times New Roman" w:hAnsi="Times New Roman"/>
                <w:sz w:val="28"/>
              </w:rPr>
              <w:t>)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A6D94">
            <w:pPr>
              <w:pStyle w:val="B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1,7±0,685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A6D94">
            <w:pPr>
              <w:pStyle w:val="B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3±1,62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A6D94">
            <w:pPr>
              <w:pStyle w:val="B"/>
            </w:pPr>
            <w:r>
              <w:t>0,000</w:t>
            </w:r>
          </w:p>
        </w:tc>
      </w:tr>
      <w:tr w:rsidR="00000000">
        <w:trPr>
          <w:cantSplit/>
          <w:trHeight w:val="820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A6D94">
            <w:pPr>
              <w:pStyle w:val="B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Тривалість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катетеризації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с/м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A6D94">
            <w:pPr>
              <w:pStyle w:val="B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2±0,501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A6D94">
            <w:pPr>
              <w:pStyle w:val="B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6±0,97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A6D94">
            <w:pPr>
              <w:pStyle w:val="B"/>
            </w:pPr>
            <w:r>
              <w:t>0,000</w:t>
            </w:r>
          </w:p>
        </w:tc>
      </w:tr>
      <w:tr w:rsidR="00000000">
        <w:trPr>
          <w:cantSplit/>
          <w:trHeight w:val="520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A6D94">
            <w:pPr>
              <w:pStyle w:val="B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IPSS (</w:t>
            </w:r>
            <w:proofErr w:type="spellStart"/>
            <w:r>
              <w:rPr>
                <w:rFonts w:ascii="Times New Roman" w:hAnsi="Times New Roman"/>
                <w:sz w:val="28"/>
              </w:rPr>
              <w:t>бали</w:t>
            </w:r>
            <w:proofErr w:type="spellEnd"/>
            <w:r>
              <w:rPr>
                <w:rFonts w:ascii="Times New Roman" w:hAnsi="Times New Roman"/>
                <w:sz w:val="28"/>
              </w:rPr>
              <w:t>)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A6D94">
            <w:pPr>
              <w:pStyle w:val="B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9±0,816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A6D94">
            <w:pPr>
              <w:pStyle w:val="B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8±0,479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A6D94">
            <w:pPr>
              <w:pStyle w:val="B"/>
            </w:pPr>
            <w:r>
              <w:t>0,000</w:t>
            </w:r>
          </w:p>
        </w:tc>
      </w:tr>
      <w:tr w:rsidR="00000000">
        <w:trPr>
          <w:cantSplit/>
          <w:trHeight w:val="820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8659A">
            <w:pPr>
              <w:pStyle w:val="B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Q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oL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r w:rsidR="001A6D94">
              <w:rPr>
                <w:rFonts w:ascii="Times New Roman" w:hAnsi="Times New Roman"/>
                <w:sz w:val="28"/>
              </w:rPr>
              <w:t>(мл/с)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A6D94">
            <w:pPr>
              <w:pStyle w:val="B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15±0,75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A6D94">
            <w:pPr>
              <w:pStyle w:val="B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14,4±0,921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A6D94">
            <w:pPr>
              <w:pStyle w:val="B"/>
            </w:pPr>
            <w:r>
              <w:t>0,018</w:t>
            </w:r>
          </w:p>
        </w:tc>
      </w:tr>
    </w:tbl>
    <w:p w:rsidR="00000000" w:rsidRDefault="001A6D94">
      <w:pPr>
        <w:pStyle w:val="a6"/>
        <w:ind w:left="10"/>
        <w:rPr>
          <w:sz w:val="28"/>
        </w:rPr>
      </w:pPr>
    </w:p>
    <w:p w:rsidR="00000000" w:rsidRDefault="001A6D94">
      <w:pPr>
        <w:pStyle w:val="A7"/>
        <w:ind w:left="108"/>
        <w:rPr>
          <w:sz w:val="28"/>
        </w:rPr>
      </w:pPr>
    </w:p>
    <w:p w:rsidR="00000000" w:rsidRDefault="001A6D94">
      <w:pPr>
        <w:pStyle w:val="AA"/>
        <w:ind w:left="108"/>
        <w:rPr>
          <w:sz w:val="28"/>
        </w:rPr>
      </w:pPr>
    </w:p>
    <w:p w:rsidR="00000000" w:rsidRDefault="001A6D94">
      <w:pPr>
        <w:pStyle w:val="AAA"/>
        <w:ind w:left="108"/>
        <w:rPr>
          <w:sz w:val="28"/>
        </w:rPr>
      </w:pPr>
    </w:p>
    <w:p w:rsidR="00000000" w:rsidRDefault="001A6D94">
      <w:pPr>
        <w:pStyle w:val="a4"/>
        <w:spacing w:after="0" w:line="360" w:lineRule="auto"/>
        <w:jc w:val="both"/>
        <w:rPr>
          <w:rFonts w:ascii="Times New Roman" w:hAnsi="Times New Roman"/>
          <w:sz w:val="28"/>
        </w:rPr>
      </w:pPr>
    </w:p>
    <w:p w:rsidR="00000000" w:rsidRDefault="001A6D94">
      <w:pPr>
        <w:pStyle w:val="a4"/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Таб. №3</w:t>
      </w:r>
    </w:p>
    <w:p w:rsidR="00000000" w:rsidRDefault="001A6D94">
      <w:pPr>
        <w:pStyle w:val="a4"/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Частота ускладнень</w:t>
      </w:r>
    </w:p>
    <w:tbl>
      <w:tblPr>
        <w:tblW w:w="0" w:type="auto"/>
        <w:tblInd w:w="10" w:type="dxa"/>
        <w:tblLayout w:type="fixed"/>
        <w:tblLook w:val="0000"/>
      </w:tblPr>
      <w:tblGrid>
        <w:gridCol w:w="3168"/>
        <w:gridCol w:w="3168"/>
        <w:gridCol w:w="3168"/>
      </w:tblGrid>
      <w:tr w:rsidR="00000000">
        <w:trPr>
          <w:cantSplit/>
          <w:trHeight w:val="800"/>
          <w:tblHeader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A6D94">
            <w:pPr>
              <w:pStyle w:val="B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Кількість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пацієнтів</w:t>
            </w:r>
            <w:proofErr w:type="spellEnd"/>
          </w:p>
        </w:tc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A6D94">
            <w:pPr>
              <w:pStyle w:val="B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n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= 40</w:t>
            </w:r>
          </w:p>
          <w:p w:rsidR="00000000" w:rsidRDefault="001A6D94">
            <w:pPr>
              <w:pStyle w:val="2A"/>
              <w:jc w:val="center"/>
            </w:pPr>
          </w:p>
        </w:tc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A6D94">
            <w:pPr>
              <w:pStyle w:val="B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n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= 40</w:t>
            </w:r>
          </w:p>
          <w:p w:rsidR="00000000" w:rsidRDefault="001A6D94">
            <w:pPr>
              <w:pStyle w:val="2A"/>
              <w:jc w:val="center"/>
            </w:pPr>
          </w:p>
        </w:tc>
      </w:tr>
      <w:tr w:rsidR="00000000">
        <w:trPr>
          <w:cantSplit/>
          <w:trHeight w:val="500"/>
          <w:tblHeader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A6D94">
            <w:pPr>
              <w:pStyle w:val="B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Показник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A6D94">
            <w:pPr>
              <w:pStyle w:val="B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І </w:t>
            </w:r>
            <w:proofErr w:type="spellStart"/>
            <w:r>
              <w:rPr>
                <w:rFonts w:ascii="Times New Roman" w:hAnsi="Times New Roman"/>
                <w:sz w:val="28"/>
              </w:rPr>
              <w:t>Група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A6D94">
            <w:pPr>
              <w:pStyle w:val="B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ІІ </w:t>
            </w:r>
            <w:proofErr w:type="spellStart"/>
            <w:r>
              <w:rPr>
                <w:rFonts w:ascii="Times New Roman" w:hAnsi="Times New Roman"/>
                <w:sz w:val="28"/>
              </w:rPr>
              <w:t>Група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000000">
        <w:trPr>
          <w:cantSplit/>
          <w:trHeight w:val="500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A6D94">
            <w:pPr>
              <w:pStyle w:val="AAAA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  <w:jc w:val="center"/>
              <w:rPr>
                <w:color w:val="0B0B0B"/>
                <w:sz w:val="28"/>
                <w:lang w:val="ru-RU"/>
              </w:rPr>
            </w:pPr>
            <w:r>
              <w:rPr>
                <w:color w:val="0B0B0B"/>
                <w:sz w:val="28"/>
                <w:lang w:val="ru-RU"/>
              </w:rPr>
              <w:t xml:space="preserve">повторна </w:t>
            </w:r>
            <w:proofErr w:type="spellStart"/>
            <w:r>
              <w:rPr>
                <w:color w:val="0B0B0B"/>
                <w:sz w:val="28"/>
                <w:lang w:val="ru-RU"/>
              </w:rPr>
              <w:t>катетеризація</w:t>
            </w:r>
            <w:proofErr w:type="spellEnd"/>
          </w:p>
        </w:tc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A6D94">
            <w:pPr>
              <w:pStyle w:val="AAAA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  <w:jc w:val="center"/>
              <w:rPr>
                <w:color w:val="0B0B0B"/>
                <w:sz w:val="28"/>
                <w:lang w:val="ru-RU"/>
              </w:rPr>
            </w:pPr>
            <w:r>
              <w:rPr>
                <w:color w:val="0B0B0B"/>
                <w:sz w:val="28"/>
                <w:lang w:val="ru-RU"/>
              </w:rPr>
              <w:t xml:space="preserve">6 </w:t>
            </w:r>
            <w:proofErr w:type="spellStart"/>
            <w:r>
              <w:rPr>
                <w:color w:val="0B0B0B"/>
                <w:sz w:val="28"/>
                <w:lang w:val="ru-RU"/>
              </w:rPr>
              <w:t>хворих</w:t>
            </w:r>
            <w:proofErr w:type="spellEnd"/>
            <w:r>
              <w:rPr>
                <w:color w:val="0B0B0B"/>
                <w:sz w:val="28"/>
                <w:lang w:val="ru-RU"/>
              </w:rPr>
              <w:t xml:space="preserve"> (15%)</w:t>
            </w:r>
          </w:p>
        </w:tc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A6D94">
            <w:pPr>
              <w:pStyle w:val="B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8 </w:t>
            </w:r>
            <w:proofErr w:type="spellStart"/>
            <w:r>
              <w:rPr>
                <w:rFonts w:ascii="Times New Roman" w:hAnsi="Times New Roman"/>
                <w:sz w:val="28"/>
              </w:rPr>
              <w:t>хворих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(20%)</w:t>
            </w:r>
          </w:p>
        </w:tc>
      </w:tr>
      <w:tr w:rsidR="00000000">
        <w:trPr>
          <w:cantSplit/>
          <w:trHeight w:val="500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A6D94">
            <w:pPr>
              <w:pStyle w:val="AAAA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  <w:jc w:val="center"/>
              <w:rPr>
                <w:color w:val="0B0B0B"/>
                <w:sz w:val="28"/>
                <w:lang w:val="ru-RU"/>
              </w:rPr>
            </w:pPr>
            <w:proofErr w:type="spellStart"/>
            <w:r>
              <w:rPr>
                <w:color w:val="0B0B0B"/>
                <w:sz w:val="28"/>
                <w:lang w:val="ru-RU"/>
              </w:rPr>
              <w:t>макрогематурія</w:t>
            </w:r>
            <w:proofErr w:type="spellEnd"/>
          </w:p>
        </w:tc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A6D94">
            <w:pPr>
              <w:pStyle w:val="AAAA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  <w:jc w:val="center"/>
              <w:rPr>
                <w:color w:val="0B0B0B"/>
                <w:sz w:val="28"/>
                <w:lang w:val="ru-RU"/>
              </w:rPr>
            </w:pPr>
            <w:r>
              <w:rPr>
                <w:color w:val="0B0B0B"/>
                <w:sz w:val="28"/>
                <w:lang w:val="ru-RU"/>
              </w:rPr>
              <w:t xml:space="preserve">12 </w:t>
            </w:r>
            <w:proofErr w:type="spellStart"/>
            <w:r>
              <w:rPr>
                <w:color w:val="0B0B0B"/>
                <w:sz w:val="28"/>
                <w:lang w:val="ru-RU"/>
              </w:rPr>
              <w:t>хворих</w:t>
            </w:r>
            <w:proofErr w:type="spellEnd"/>
            <w:r>
              <w:rPr>
                <w:color w:val="0B0B0B"/>
                <w:sz w:val="28"/>
                <w:lang w:val="ru-RU"/>
              </w:rPr>
              <w:t xml:space="preserve"> (30%)</w:t>
            </w:r>
          </w:p>
        </w:tc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A6D94">
            <w:pPr>
              <w:pStyle w:val="B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30 </w:t>
            </w:r>
            <w:proofErr w:type="spellStart"/>
            <w:r>
              <w:rPr>
                <w:rFonts w:ascii="Times New Roman" w:hAnsi="Times New Roman"/>
                <w:sz w:val="28"/>
              </w:rPr>
              <w:t>хворих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(75%)</w:t>
            </w:r>
          </w:p>
        </w:tc>
      </w:tr>
      <w:tr w:rsidR="00000000">
        <w:trPr>
          <w:cantSplit/>
          <w:trHeight w:val="500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A6D94">
            <w:pPr>
              <w:pStyle w:val="AAAA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  <w:jc w:val="center"/>
              <w:rPr>
                <w:color w:val="0B0B0B"/>
                <w:sz w:val="28"/>
                <w:lang w:val="ru-RU"/>
              </w:rPr>
            </w:pPr>
            <w:proofErr w:type="spellStart"/>
            <w:r>
              <w:rPr>
                <w:color w:val="0B0B0B"/>
                <w:sz w:val="28"/>
                <w:lang w:val="ru-RU"/>
              </w:rPr>
              <w:t>дизурія</w:t>
            </w:r>
            <w:proofErr w:type="spellEnd"/>
          </w:p>
        </w:tc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A6D94">
            <w:pPr>
              <w:pStyle w:val="AAAA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  <w:jc w:val="center"/>
              <w:rPr>
                <w:color w:val="0B0B0B"/>
                <w:sz w:val="28"/>
                <w:lang w:val="ru-RU"/>
              </w:rPr>
            </w:pPr>
            <w:r>
              <w:rPr>
                <w:color w:val="0B0B0B"/>
                <w:sz w:val="28"/>
                <w:lang w:val="ru-RU"/>
              </w:rPr>
              <w:t xml:space="preserve">14 </w:t>
            </w:r>
            <w:proofErr w:type="spellStart"/>
            <w:r>
              <w:rPr>
                <w:color w:val="0B0B0B"/>
                <w:sz w:val="28"/>
                <w:lang w:val="ru-RU"/>
              </w:rPr>
              <w:t>х</w:t>
            </w:r>
            <w:r>
              <w:rPr>
                <w:color w:val="0B0B0B"/>
                <w:sz w:val="28"/>
                <w:lang w:val="ru-RU"/>
              </w:rPr>
              <w:t>ворих</w:t>
            </w:r>
            <w:proofErr w:type="spellEnd"/>
            <w:r>
              <w:rPr>
                <w:color w:val="0B0B0B"/>
                <w:sz w:val="28"/>
                <w:lang w:val="ru-RU"/>
              </w:rPr>
              <w:t xml:space="preserve"> (35%)</w:t>
            </w:r>
          </w:p>
        </w:tc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A6D94">
            <w:pPr>
              <w:pStyle w:val="B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10 </w:t>
            </w:r>
            <w:proofErr w:type="spellStart"/>
            <w:r>
              <w:rPr>
                <w:rFonts w:ascii="Times New Roman" w:hAnsi="Times New Roman"/>
                <w:sz w:val="28"/>
              </w:rPr>
              <w:t>хворих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(25%)</w:t>
            </w:r>
          </w:p>
        </w:tc>
      </w:tr>
      <w:tr w:rsidR="00000000">
        <w:trPr>
          <w:cantSplit/>
          <w:trHeight w:val="520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A6D94">
            <w:pPr>
              <w:pStyle w:val="AAAA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  <w:jc w:val="center"/>
              <w:rPr>
                <w:color w:val="0B0B0B"/>
                <w:sz w:val="28"/>
                <w:lang w:val="ru-RU"/>
              </w:rPr>
            </w:pPr>
            <w:proofErr w:type="spellStart"/>
            <w:r>
              <w:rPr>
                <w:color w:val="0B0B0B"/>
                <w:sz w:val="28"/>
                <w:lang w:val="ru-RU"/>
              </w:rPr>
              <w:t>асептична</w:t>
            </w:r>
            <w:proofErr w:type="spellEnd"/>
            <w:r>
              <w:rPr>
                <w:color w:val="0B0B0B"/>
                <w:sz w:val="28"/>
                <w:lang w:val="ru-RU"/>
              </w:rPr>
              <w:t xml:space="preserve"> </w:t>
            </w:r>
            <w:proofErr w:type="spellStart"/>
            <w:r>
              <w:rPr>
                <w:color w:val="0B0B0B"/>
                <w:sz w:val="28"/>
                <w:lang w:val="ru-RU"/>
              </w:rPr>
              <w:t>лейкоцитурія</w:t>
            </w:r>
            <w:proofErr w:type="spellEnd"/>
          </w:p>
        </w:tc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A6D94">
            <w:pPr>
              <w:pStyle w:val="AAAA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  <w:jc w:val="center"/>
              <w:rPr>
                <w:color w:val="0B0B0B"/>
                <w:sz w:val="28"/>
                <w:lang w:val="ru-RU"/>
              </w:rPr>
            </w:pPr>
            <w:r>
              <w:rPr>
                <w:color w:val="0B0B0B"/>
                <w:sz w:val="28"/>
                <w:lang w:val="ru-RU"/>
              </w:rPr>
              <w:t xml:space="preserve">24 </w:t>
            </w:r>
            <w:proofErr w:type="spellStart"/>
            <w:r>
              <w:rPr>
                <w:color w:val="0B0B0B"/>
                <w:sz w:val="28"/>
                <w:lang w:val="ru-RU"/>
              </w:rPr>
              <w:t>хворих</w:t>
            </w:r>
            <w:proofErr w:type="spellEnd"/>
            <w:r>
              <w:rPr>
                <w:color w:val="0B0B0B"/>
                <w:sz w:val="28"/>
                <w:lang w:val="ru-RU"/>
              </w:rPr>
              <w:t xml:space="preserve"> (60%)</w:t>
            </w:r>
          </w:p>
        </w:tc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A6D94">
            <w:pPr>
              <w:pStyle w:val="B"/>
            </w:pPr>
          </w:p>
        </w:tc>
      </w:tr>
      <w:tr w:rsidR="00000000">
        <w:trPr>
          <w:cantSplit/>
          <w:trHeight w:val="520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A6D94">
            <w:pPr>
              <w:pStyle w:val="AAAA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  <w:jc w:val="center"/>
              <w:rPr>
                <w:color w:val="0B0B0B"/>
                <w:sz w:val="28"/>
                <w:lang w:val="ru-RU"/>
              </w:rPr>
            </w:pPr>
            <w:proofErr w:type="spellStart"/>
            <w:r>
              <w:rPr>
                <w:color w:val="0B0B0B"/>
                <w:sz w:val="28"/>
                <w:lang w:val="ru-RU"/>
              </w:rPr>
              <w:t>тривале</w:t>
            </w:r>
            <w:proofErr w:type="spellEnd"/>
            <w:r>
              <w:rPr>
                <w:color w:val="0B0B0B"/>
                <w:sz w:val="28"/>
                <w:lang w:val="ru-RU"/>
              </w:rPr>
              <w:t xml:space="preserve"> </w:t>
            </w:r>
            <w:proofErr w:type="spellStart"/>
            <w:r>
              <w:rPr>
                <w:color w:val="0B0B0B"/>
                <w:sz w:val="28"/>
                <w:lang w:val="ru-RU"/>
              </w:rPr>
              <w:t>нетримання</w:t>
            </w:r>
            <w:proofErr w:type="spellEnd"/>
            <w:r>
              <w:rPr>
                <w:color w:val="0B0B0B"/>
                <w:sz w:val="28"/>
                <w:lang w:val="ru-RU"/>
              </w:rPr>
              <w:t xml:space="preserve"> </w:t>
            </w:r>
            <w:proofErr w:type="spellStart"/>
            <w:r>
              <w:rPr>
                <w:color w:val="0B0B0B"/>
                <w:sz w:val="28"/>
                <w:lang w:val="ru-RU"/>
              </w:rPr>
              <w:t>сечі</w:t>
            </w:r>
            <w:proofErr w:type="spellEnd"/>
            <w:r>
              <w:rPr>
                <w:color w:val="0B0B0B"/>
                <w:sz w:val="28"/>
                <w:lang w:val="ru-RU"/>
              </w:rPr>
              <w:t xml:space="preserve"> </w:t>
            </w:r>
          </w:p>
        </w:tc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A6D94">
            <w:pPr>
              <w:pStyle w:val="AAAA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  <w:jc w:val="center"/>
              <w:rPr>
                <w:color w:val="0B0B0B"/>
                <w:sz w:val="28"/>
                <w:lang w:val="ru-RU"/>
              </w:rPr>
            </w:pPr>
            <w:r>
              <w:rPr>
                <w:color w:val="0B0B0B"/>
                <w:sz w:val="28"/>
                <w:lang w:val="ru-RU"/>
              </w:rPr>
              <w:t xml:space="preserve">8 </w:t>
            </w:r>
            <w:proofErr w:type="spellStart"/>
            <w:r>
              <w:rPr>
                <w:color w:val="0B0B0B"/>
                <w:sz w:val="28"/>
                <w:lang w:val="ru-RU"/>
              </w:rPr>
              <w:t>хворих</w:t>
            </w:r>
            <w:proofErr w:type="spellEnd"/>
            <w:r>
              <w:rPr>
                <w:color w:val="0B0B0B"/>
                <w:sz w:val="28"/>
                <w:lang w:val="ru-RU"/>
              </w:rPr>
              <w:t xml:space="preserve"> (20%)</w:t>
            </w:r>
          </w:p>
        </w:tc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A6D94">
            <w:pPr>
              <w:pStyle w:val="B"/>
            </w:pPr>
          </w:p>
        </w:tc>
      </w:tr>
      <w:tr w:rsidR="00000000">
        <w:trPr>
          <w:cantSplit/>
          <w:trHeight w:val="820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A6D94">
            <w:pPr>
              <w:pStyle w:val="AAAA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  <w:jc w:val="center"/>
              <w:rPr>
                <w:color w:val="0B0B0B"/>
                <w:sz w:val="28"/>
                <w:lang w:val="ru-RU"/>
              </w:rPr>
            </w:pPr>
            <w:proofErr w:type="spellStart"/>
            <w:r>
              <w:rPr>
                <w:color w:val="0B0B0B"/>
                <w:sz w:val="28"/>
                <w:lang w:val="ru-RU"/>
              </w:rPr>
              <w:t>транзиторне</w:t>
            </w:r>
            <w:proofErr w:type="spellEnd"/>
            <w:r>
              <w:rPr>
                <w:color w:val="0B0B0B"/>
                <w:sz w:val="28"/>
                <w:lang w:val="ru-RU"/>
              </w:rPr>
              <w:t xml:space="preserve"> </w:t>
            </w:r>
            <w:proofErr w:type="spellStart"/>
            <w:r>
              <w:rPr>
                <w:color w:val="0B0B0B"/>
                <w:sz w:val="28"/>
                <w:lang w:val="ru-RU"/>
              </w:rPr>
              <w:t>нетримання</w:t>
            </w:r>
            <w:proofErr w:type="spellEnd"/>
            <w:r>
              <w:rPr>
                <w:color w:val="0B0B0B"/>
                <w:sz w:val="28"/>
                <w:lang w:val="ru-RU"/>
              </w:rPr>
              <w:t xml:space="preserve"> </w:t>
            </w:r>
            <w:proofErr w:type="spellStart"/>
            <w:r>
              <w:rPr>
                <w:color w:val="0B0B0B"/>
                <w:sz w:val="28"/>
                <w:lang w:val="ru-RU"/>
              </w:rPr>
              <w:t>сечі</w:t>
            </w:r>
            <w:proofErr w:type="spellEnd"/>
          </w:p>
        </w:tc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A6D94">
            <w:pPr>
              <w:pStyle w:val="AAAA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  <w:jc w:val="center"/>
            </w:pPr>
          </w:p>
        </w:tc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A6D94">
            <w:pPr>
              <w:pStyle w:val="B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4 </w:t>
            </w:r>
            <w:proofErr w:type="spellStart"/>
            <w:r>
              <w:rPr>
                <w:rFonts w:ascii="Times New Roman" w:hAnsi="Times New Roman"/>
                <w:sz w:val="28"/>
              </w:rPr>
              <w:t>хворих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(10%)</w:t>
            </w:r>
          </w:p>
        </w:tc>
      </w:tr>
      <w:tr w:rsidR="00000000">
        <w:trPr>
          <w:cantSplit/>
          <w:trHeight w:val="520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A6D94">
            <w:pPr>
              <w:pStyle w:val="AAAA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  <w:jc w:val="center"/>
              <w:rPr>
                <w:color w:val="0B0B0B"/>
                <w:sz w:val="28"/>
                <w:lang w:val="ru-RU"/>
              </w:rPr>
            </w:pPr>
            <w:proofErr w:type="spellStart"/>
            <w:r>
              <w:rPr>
                <w:color w:val="0B0B0B"/>
                <w:sz w:val="28"/>
                <w:lang w:val="ru-RU"/>
              </w:rPr>
              <w:t>п</w:t>
            </w:r>
            <w:proofErr w:type="spellEnd"/>
            <w:r>
              <w:rPr>
                <w:color w:val="0B0B0B"/>
                <w:sz w:val="28"/>
                <w:lang w:val="ru-RU"/>
              </w:rPr>
              <w:t xml:space="preserve">/о стриктура </w:t>
            </w:r>
            <w:proofErr w:type="spellStart"/>
            <w:r>
              <w:rPr>
                <w:color w:val="0B0B0B"/>
                <w:sz w:val="28"/>
                <w:lang w:val="ru-RU"/>
              </w:rPr>
              <w:t>уретри</w:t>
            </w:r>
            <w:proofErr w:type="spellEnd"/>
          </w:p>
        </w:tc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1A6D94">
            <w:pPr>
              <w:pStyle w:val="AAAA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  <w:jc w:val="center"/>
            </w:pPr>
          </w:p>
        </w:tc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A6D94">
            <w:pPr>
              <w:pStyle w:val="B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8"/>
              </w:rPr>
              <w:t>хворий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(2,5%)</w:t>
            </w:r>
          </w:p>
        </w:tc>
      </w:tr>
    </w:tbl>
    <w:p w:rsidR="00000000" w:rsidRPr="00A8659A" w:rsidRDefault="001A6D94">
      <w:pPr>
        <w:pStyle w:val="a4"/>
        <w:spacing w:after="0" w:line="360" w:lineRule="auto"/>
        <w:jc w:val="both"/>
        <w:rPr>
          <w:rFonts w:ascii="Times New Roman" w:hAnsi="Times New Roman"/>
          <w:sz w:val="28"/>
          <w:lang w:val="en-US"/>
        </w:rPr>
      </w:pPr>
    </w:p>
    <w:p w:rsidR="00000000" w:rsidRDefault="001A6D94">
      <w:pPr>
        <w:pStyle w:val="a4"/>
        <w:spacing w:after="0" w:line="360" w:lineRule="auto"/>
        <w:jc w:val="both"/>
        <w:rPr>
          <w:rFonts w:ascii="Times New Roman" w:hAnsi="Times New Roman"/>
          <w:sz w:val="28"/>
          <w:lang w:val="ru-RU"/>
        </w:rPr>
      </w:pPr>
      <w:proofErr w:type="spellStart"/>
      <w:r>
        <w:rPr>
          <w:rFonts w:ascii="Times New Roman Bold" w:hAnsi="Times New Roman Bold"/>
          <w:sz w:val="28"/>
          <w:lang w:val="ru-RU"/>
        </w:rPr>
        <w:t>Висновки</w:t>
      </w:r>
      <w:proofErr w:type="spellEnd"/>
      <w:r>
        <w:rPr>
          <w:rFonts w:ascii="Times New Roman Bold" w:hAnsi="Times New Roman Bold"/>
          <w:sz w:val="28"/>
          <w:lang w:val="ru-RU"/>
        </w:rPr>
        <w:t>.</w:t>
      </w:r>
      <w:r>
        <w:rPr>
          <w:rFonts w:ascii="Times New Roman" w:hAnsi="Times New Roman"/>
          <w:sz w:val="28"/>
          <w:lang w:val="ru-RU"/>
        </w:rPr>
        <w:t xml:space="preserve"> Методика </w:t>
      </w:r>
      <w:proofErr w:type="spellStart"/>
      <w:r>
        <w:rPr>
          <w:rFonts w:ascii="Times New Roman" w:hAnsi="Times New Roman"/>
          <w:sz w:val="28"/>
          <w:lang w:val="ru-RU"/>
        </w:rPr>
        <w:t>лазерної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вапоризації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прередміхурової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залози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має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переваги</w:t>
      </w:r>
      <w:proofErr w:type="spellEnd"/>
      <w:r>
        <w:rPr>
          <w:rFonts w:ascii="Times New Roman" w:hAnsi="Times New Roman"/>
          <w:color w:val="1A0E11"/>
          <w:sz w:val="28"/>
          <w:lang w:val="ru-RU"/>
        </w:rPr>
        <w:t xml:space="preserve"> </w:t>
      </w:r>
      <w:r>
        <w:rPr>
          <w:rFonts w:ascii="Times New Roman" w:hAnsi="Times New Roman"/>
          <w:sz w:val="28"/>
          <w:lang w:val="ru-RU"/>
        </w:rPr>
        <w:t xml:space="preserve">у </w:t>
      </w:r>
      <w:proofErr w:type="spellStart"/>
      <w:r>
        <w:rPr>
          <w:rFonts w:ascii="Times New Roman" w:hAnsi="Times New Roman"/>
          <w:sz w:val="28"/>
          <w:lang w:val="ru-RU"/>
        </w:rPr>
        <w:t>порівнянні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з</w:t>
      </w:r>
      <w:proofErr w:type="spellEnd"/>
      <w:r>
        <w:rPr>
          <w:rFonts w:ascii="Times New Roman" w:hAnsi="Times New Roman"/>
          <w:sz w:val="28"/>
          <w:lang w:val="ru-RU"/>
        </w:rPr>
        <w:t xml:space="preserve"> ТУР </w:t>
      </w:r>
      <w:proofErr w:type="spellStart"/>
      <w:r>
        <w:rPr>
          <w:rFonts w:ascii="Times New Roman" w:hAnsi="Times New Roman"/>
          <w:sz w:val="28"/>
          <w:lang w:val="ru-RU"/>
        </w:rPr>
        <w:t>простати</w:t>
      </w:r>
      <w:proofErr w:type="spellEnd"/>
      <w:r>
        <w:rPr>
          <w:rFonts w:ascii="Times New Roman" w:hAnsi="Times New Roman"/>
          <w:sz w:val="28"/>
          <w:lang w:val="ru-RU"/>
        </w:rPr>
        <w:t>:</w:t>
      </w:r>
    </w:p>
    <w:p w:rsidR="00000000" w:rsidRDefault="001A6D94">
      <w:pPr>
        <w:pStyle w:val="a4"/>
        <w:spacing w:after="0" w:line="360" w:lineRule="auto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1) </w:t>
      </w:r>
      <w:proofErr w:type="spellStart"/>
      <w:r>
        <w:rPr>
          <w:rFonts w:ascii="Times New Roman" w:hAnsi="Times New Roman"/>
          <w:sz w:val="28"/>
          <w:lang w:val="ru-RU"/>
        </w:rPr>
        <w:t>згідно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отриманих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даних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показників</w:t>
      </w:r>
      <w:proofErr w:type="spellEnd"/>
      <w:r>
        <w:rPr>
          <w:rFonts w:ascii="Times New Roman" w:hAnsi="Times New Roman"/>
          <w:sz w:val="28"/>
          <w:lang w:val="ru-RU"/>
        </w:rPr>
        <w:t xml:space="preserve"> Q</w:t>
      </w:r>
      <w:proofErr w:type="spellStart"/>
      <w:r w:rsidR="00A8659A">
        <w:rPr>
          <w:rFonts w:ascii="Times New Roman" w:hAnsi="Times New Roman"/>
          <w:sz w:val="28"/>
          <w:lang w:val="en-US"/>
        </w:rPr>
        <w:t>oL</w:t>
      </w:r>
      <w:proofErr w:type="spellEnd"/>
      <w:r>
        <w:rPr>
          <w:rFonts w:ascii="Times New Roman" w:hAnsi="Times New Roman"/>
          <w:sz w:val="28"/>
          <w:lang w:val="ru-RU"/>
        </w:rPr>
        <w:t xml:space="preserve"> та IPSS в </w:t>
      </w:r>
      <w:proofErr w:type="spellStart"/>
      <w:r>
        <w:rPr>
          <w:rFonts w:ascii="Times New Roman" w:hAnsi="Times New Roman"/>
          <w:sz w:val="28"/>
          <w:lang w:val="ru-RU"/>
        </w:rPr>
        <w:t>обох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групах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</w:rPr>
        <w:t xml:space="preserve"> метод лазерної  вапоризації  за ефективністю аналогічний ТУР.</w:t>
      </w:r>
    </w:p>
    <w:p w:rsidR="00000000" w:rsidRDefault="001A6D94">
      <w:pPr>
        <w:pStyle w:val="a4"/>
        <w:spacing w:after="0" w:line="360" w:lineRule="auto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2) </w:t>
      </w:r>
      <w:proofErr w:type="spellStart"/>
      <w:r>
        <w:rPr>
          <w:rFonts w:ascii="Times New Roman" w:hAnsi="Times New Roman"/>
          <w:sz w:val="28"/>
          <w:lang w:val="ru-RU"/>
        </w:rPr>
        <w:t>відсутність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інтраопераційної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крововтрати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забезпечує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кращу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візуалізацію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опера</w:t>
      </w:r>
      <w:r>
        <w:rPr>
          <w:rFonts w:ascii="Times New Roman" w:hAnsi="Times New Roman"/>
          <w:sz w:val="28"/>
          <w:lang w:val="ru-RU"/>
        </w:rPr>
        <w:t>ційного</w:t>
      </w:r>
      <w:proofErr w:type="spellEnd"/>
      <w:r>
        <w:rPr>
          <w:rFonts w:ascii="Times New Roman" w:hAnsi="Times New Roman"/>
          <w:sz w:val="28"/>
          <w:lang w:val="ru-RU"/>
        </w:rPr>
        <w:t xml:space="preserve"> поля та </w:t>
      </w:r>
      <w:proofErr w:type="spellStart"/>
      <w:r>
        <w:rPr>
          <w:rFonts w:ascii="Times New Roman" w:hAnsi="Times New Roman"/>
          <w:sz w:val="28"/>
          <w:lang w:val="ru-RU"/>
        </w:rPr>
        <w:t>безпечність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проведення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втручання</w:t>
      </w:r>
      <w:proofErr w:type="spellEnd"/>
      <w:r>
        <w:rPr>
          <w:rFonts w:ascii="Times New Roman" w:hAnsi="Times New Roman"/>
          <w:sz w:val="28"/>
          <w:lang w:val="ru-RU"/>
        </w:rPr>
        <w:t xml:space="preserve">. </w:t>
      </w:r>
    </w:p>
    <w:p w:rsidR="00000000" w:rsidRDefault="001A6D94">
      <w:pPr>
        <w:pStyle w:val="a4"/>
        <w:spacing w:after="0" w:line="360" w:lineRule="auto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3) </w:t>
      </w:r>
      <w:proofErr w:type="spellStart"/>
      <w:r>
        <w:rPr>
          <w:rFonts w:ascii="Times New Roman" w:hAnsi="Times New Roman"/>
          <w:sz w:val="28"/>
          <w:lang w:val="ru-RU"/>
        </w:rPr>
        <w:t>можливість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швидкого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видалення</w:t>
      </w:r>
      <w:proofErr w:type="spellEnd"/>
      <w:r>
        <w:rPr>
          <w:rFonts w:ascii="Times New Roman" w:hAnsi="Times New Roman"/>
          <w:sz w:val="28"/>
          <w:lang w:val="ru-RU"/>
        </w:rPr>
        <w:t xml:space="preserve"> катетера </w:t>
      </w:r>
      <w:proofErr w:type="spellStart"/>
      <w:r>
        <w:rPr>
          <w:rFonts w:ascii="Times New Roman" w:hAnsi="Times New Roman"/>
          <w:sz w:val="28"/>
          <w:lang w:val="ru-RU"/>
        </w:rPr>
        <w:t>з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сечового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міхура</w:t>
      </w:r>
      <w:proofErr w:type="spellEnd"/>
      <w:r>
        <w:rPr>
          <w:rFonts w:ascii="Times New Roman" w:hAnsi="Times New Roman"/>
          <w:sz w:val="28"/>
          <w:lang w:val="ru-RU"/>
        </w:rPr>
        <w:t xml:space="preserve"> ( 2 </w:t>
      </w:r>
      <w:proofErr w:type="spellStart"/>
      <w:r>
        <w:rPr>
          <w:rFonts w:ascii="Times New Roman" w:hAnsi="Times New Roman"/>
          <w:sz w:val="28"/>
          <w:lang w:val="ru-RU"/>
        </w:rPr>
        <w:t>доби</w:t>
      </w:r>
      <w:proofErr w:type="spellEnd"/>
      <w:r>
        <w:rPr>
          <w:rFonts w:ascii="Times New Roman" w:hAnsi="Times New Roman"/>
          <w:sz w:val="28"/>
          <w:lang w:val="ru-RU"/>
        </w:rPr>
        <w:t xml:space="preserve">). </w:t>
      </w:r>
    </w:p>
    <w:p w:rsidR="00000000" w:rsidRDefault="001A6D94">
      <w:pPr>
        <w:pStyle w:val="a4"/>
        <w:spacing w:after="0" w:line="360" w:lineRule="auto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4) </w:t>
      </w:r>
      <w:proofErr w:type="spellStart"/>
      <w:r>
        <w:rPr>
          <w:rFonts w:ascii="Times New Roman" w:hAnsi="Times New Roman"/>
          <w:sz w:val="28"/>
          <w:lang w:val="ru-RU"/>
        </w:rPr>
        <w:t>можливість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проведення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втручання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хворим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з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важкою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супутньою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патологією</w:t>
      </w:r>
      <w:proofErr w:type="spellEnd"/>
      <w:r>
        <w:rPr>
          <w:rFonts w:ascii="Times New Roman" w:hAnsi="Times New Roman"/>
          <w:sz w:val="28"/>
          <w:lang w:val="ru-RU"/>
        </w:rPr>
        <w:t xml:space="preserve">, в тому </w:t>
      </w:r>
      <w:proofErr w:type="spellStart"/>
      <w:r>
        <w:rPr>
          <w:rFonts w:ascii="Times New Roman" w:hAnsi="Times New Roman"/>
          <w:sz w:val="28"/>
          <w:lang w:val="ru-RU"/>
        </w:rPr>
        <w:t>числі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хворим</w:t>
      </w:r>
      <w:proofErr w:type="spellEnd"/>
      <w:r>
        <w:rPr>
          <w:rFonts w:ascii="Times New Roman" w:hAnsi="Times New Roman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lang w:val="ru-RU"/>
        </w:rPr>
        <w:t>що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приймають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антикоагулянти</w:t>
      </w:r>
      <w:proofErr w:type="spellEnd"/>
      <w:r>
        <w:rPr>
          <w:rFonts w:ascii="Times New Roman" w:hAnsi="Times New Roman"/>
          <w:sz w:val="28"/>
          <w:lang w:val="ru-RU"/>
        </w:rPr>
        <w:t xml:space="preserve">, а </w:t>
      </w:r>
      <w:proofErr w:type="spellStart"/>
      <w:r>
        <w:rPr>
          <w:rFonts w:ascii="Times New Roman" w:hAnsi="Times New Roman"/>
          <w:sz w:val="28"/>
          <w:lang w:val="ru-RU"/>
        </w:rPr>
        <w:t>також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па</w:t>
      </w:r>
      <w:r>
        <w:rPr>
          <w:rFonts w:ascii="Times New Roman" w:hAnsi="Times New Roman"/>
          <w:sz w:val="28"/>
          <w:lang w:val="ru-RU"/>
        </w:rPr>
        <w:t>цієнтам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з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обємом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передміхурової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залози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більше</w:t>
      </w:r>
      <w:proofErr w:type="spellEnd"/>
      <w:r>
        <w:rPr>
          <w:rFonts w:ascii="Times New Roman" w:hAnsi="Times New Roman"/>
          <w:sz w:val="28"/>
          <w:lang w:val="ru-RU"/>
        </w:rPr>
        <w:t xml:space="preserve"> 80 мл.</w:t>
      </w:r>
    </w:p>
    <w:p w:rsidR="00000000" w:rsidRDefault="001A6D9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  <w:rPr>
          <w:rFonts w:ascii="Times New Roman" w:hAnsi="Times New Roman"/>
          <w:sz w:val="28"/>
          <w:lang w:val="ru-RU"/>
        </w:rPr>
      </w:pPr>
    </w:p>
    <w:p w:rsidR="00000000" w:rsidRDefault="001A6D9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  <w:rPr>
          <w:rFonts w:ascii="Times New Roman" w:hAnsi="Times New Roman"/>
          <w:sz w:val="28"/>
          <w:lang w:val="ru-RU"/>
        </w:rPr>
      </w:pPr>
      <w:proofErr w:type="spellStart"/>
      <w:r>
        <w:rPr>
          <w:rFonts w:ascii="Times New Roman" w:hAnsi="Times New Roman"/>
          <w:sz w:val="28"/>
          <w:lang w:val="ru-RU"/>
        </w:rPr>
        <w:t>Недоліками</w:t>
      </w:r>
      <w:proofErr w:type="spellEnd"/>
      <w:r>
        <w:rPr>
          <w:rFonts w:ascii="Times New Roman" w:hAnsi="Times New Roman"/>
          <w:sz w:val="28"/>
          <w:lang w:val="ru-RU"/>
        </w:rPr>
        <w:t xml:space="preserve"> в </w:t>
      </w:r>
      <w:proofErr w:type="spellStart"/>
      <w:r>
        <w:rPr>
          <w:rFonts w:ascii="Times New Roman" w:hAnsi="Times New Roman"/>
          <w:sz w:val="28"/>
          <w:lang w:val="ru-RU"/>
        </w:rPr>
        <w:t>ряді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випадків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є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тривале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нетримання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сечі</w:t>
      </w:r>
      <w:proofErr w:type="spellEnd"/>
      <w:r>
        <w:rPr>
          <w:rFonts w:ascii="Times New Roman" w:hAnsi="Times New Roman"/>
          <w:sz w:val="28"/>
          <w:lang w:val="ru-RU"/>
        </w:rPr>
        <w:t xml:space="preserve"> (до 3-х </w:t>
      </w:r>
      <w:proofErr w:type="spellStart"/>
      <w:r>
        <w:rPr>
          <w:rFonts w:ascii="Times New Roman" w:hAnsi="Times New Roman"/>
          <w:sz w:val="28"/>
          <w:lang w:val="ru-RU"/>
        </w:rPr>
        <w:t>місяців</w:t>
      </w:r>
      <w:proofErr w:type="spellEnd"/>
      <w:r>
        <w:rPr>
          <w:rFonts w:ascii="Times New Roman" w:hAnsi="Times New Roman"/>
          <w:sz w:val="28"/>
          <w:lang w:val="ru-RU"/>
        </w:rPr>
        <w:t xml:space="preserve">) та </w:t>
      </w:r>
      <w:proofErr w:type="spellStart"/>
      <w:r>
        <w:rPr>
          <w:rFonts w:ascii="Times New Roman" w:hAnsi="Times New Roman"/>
          <w:sz w:val="28"/>
          <w:lang w:val="ru-RU"/>
        </w:rPr>
        <w:t>гостра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затримка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сечі</w:t>
      </w:r>
      <w:proofErr w:type="spellEnd"/>
      <w:r>
        <w:rPr>
          <w:rFonts w:ascii="Times New Roman" w:hAnsi="Times New Roman"/>
          <w:sz w:val="28"/>
          <w:lang w:val="ru-RU"/>
        </w:rPr>
        <w:t xml:space="preserve">. Частота </w:t>
      </w:r>
      <w:proofErr w:type="spellStart"/>
      <w:r>
        <w:rPr>
          <w:rFonts w:ascii="Times New Roman" w:hAnsi="Times New Roman"/>
          <w:sz w:val="28"/>
          <w:lang w:val="ru-RU"/>
        </w:rPr>
        <w:t>цих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ускладнень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невисока</w:t>
      </w:r>
      <w:proofErr w:type="spellEnd"/>
      <w:r>
        <w:rPr>
          <w:rFonts w:ascii="Times New Roman" w:hAnsi="Times New Roman"/>
          <w:sz w:val="28"/>
          <w:lang w:val="ru-RU"/>
        </w:rPr>
        <w:t>(5%).</w:t>
      </w:r>
    </w:p>
    <w:p w:rsidR="00000000" w:rsidRDefault="001A6D9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Отримані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результати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дозволяють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рекомендувати</w:t>
      </w:r>
      <w:proofErr w:type="spellEnd"/>
      <w:r>
        <w:rPr>
          <w:rFonts w:ascii="Times New Roman" w:hAnsi="Times New Roman"/>
          <w:sz w:val="28"/>
          <w:lang w:val="ru-RU"/>
        </w:rPr>
        <w:t xml:space="preserve"> метод </w:t>
      </w:r>
      <w:proofErr w:type="spellStart"/>
      <w:r>
        <w:rPr>
          <w:rFonts w:ascii="Times New Roman" w:hAnsi="Times New Roman"/>
          <w:sz w:val="28"/>
          <w:lang w:val="ru-RU"/>
        </w:rPr>
        <w:t>вапоризації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передм</w:t>
      </w:r>
      <w:r>
        <w:rPr>
          <w:rFonts w:ascii="Times New Roman" w:hAnsi="Times New Roman"/>
          <w:sz w:val="28"/>
          <w:lang w:val="ru-RU"/>
        </w:rPr>
        <w:t>іхурової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залози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діодним</w:t>
      </w:r>
      <w:proofErr w:type="spellEnd"/>
      <w:r>
        <w:rPr>
          <w:rFonts w:ascii="Times New Roman" w:hAnsi="Times New Roman"/>
          <w:sz w:val="28"/>
          <w:lang w:val="ru-RU"/>
        </w:rPr>
        <w:t xml:space="preserve"> лазером </w:t>
      </w:r>
      <w:proofErr w:type="spellStart"/>
      <w:r>
        <w:rPr>
          <w:rFonts w:ascii="Times New Roman" w:hAnsi="Times New Roman"/>
          <w:sz w:val="28"/>
          <w:lang w:val="ru-RU"/>
        </w:rPr>
        <w:t>Dornier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Medilas</w:t>
      </w:r>
      <w:proofErr w:type="spellEnd"/>
      <w:r>
        <w:rPr>
          <w:rFonts w:ascii="Times New Roman" w:hAnsi="Times New Roman"/>
          <w:sz w:val="28"/>
          <w:lang w:val="ru-RU"/>
        </w:rPr>
        <w:t xml:space="preserve"> D </w:t>
      </w:r>
      <w:proofErr w:type="spellStart"/>
      <w:r>
        <w:rPr>
          <w:rFonts w:ascii="Times New Roman" w:hAnsi="Times New Roman"/>
          <w:sz w:val="28"/>
          <w:lang w:val="ru-RU"/>
        </w:rPr>
        <w:t>UroBeam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хворим</w:t>
      </w:r>
      <w:proofErr w:type="spellEnd"/>
      <w:r>
        <w:rPr>
          <w:rFonts w:ascii="Times New Roman" w:hAnsi="Times New Roman"/>
          <w:sz w:val="28"/>
          <w:lang w:val="ru-RU"/>
        </w:rPr>
        <w:t xml:space="preserve"> на ДГПЗ </w:t>
      </w:r>
      <w:proofErr w:type="spellStart"/>
      <w:r>
        <w:rPr>
          <w:rFonts w:ascii="Times New Roman" w:hAnsi="Times New Roman"/>
          <w:sz w:val="28"/>
          <w:lang w:val="ru-RU"/>
        </w:rPr>
        <w:t>з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супутньою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патологією</w:t>
      </w:r>
      <w:proofErr w:type="spellEnd"/>
      <w:r>
        <w:rPr>
          <w:rFonts w:ascii="Times New Roman" w:hAnsi="Times New Roman"/>
          <w:sz w:val="28"/>
          <w:lang w:val="ru-RU"/>
        </w:rPr>
        <w:t xml:space="preserve"> та великими </w:t>
      </w:r>
      <w:proofErr w:type="spellStart"/>
      <w:r>
        <w:rPr>
          <w:rFonts w:ascii="Times New Roman" w:hAnsi="Times New Roman"/>
          <w:sz w:val="28"/>
          <w:lang w:val="ru-RU"/>
        </w:rPr>
        <w:t>розмірами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передміхурової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залози</w:t>
      </w:r>
      <w:proofErr w:type="spellEnd"/>
      <w:r>
        <w:rPr>
          <w:rFonts w:ascii="Times New Roman" w:hAnsi="Times New Roman"/>
          <w:sz w:val="28"/>
          <w:lang w:val="ru-RU"/>
        </w:rPr>
        <w:t>.</w:t>
      </w:r>
    </w:p>
    <w:p w:rsidR="00000000" w:rsidRDefault="001A6D9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  <w:rPr>
          <w:rFonts w:ascii="Times New Roman" w:hAnsi="Times New Roman"/>
          <w:sz w:val="28"/>
        </w:rPr>
      </w:pPr>
    </w:p>
    <w:p w:rsidR="00000000" w:rsidRDefault="001A6D94">
      <w:pPr>
        <w:pStyle w:val="B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Fonts w:ascii="Times New Roman Italic" w:hAnsi="Times New Roman Italic"/>
          <w:sz w:val="28"/>
          <w:lang w:val="uk-UA"/>
        </w:rPr>
      </w:pPr>
    </w:p>
    <w:p w:rsidR="00000000" w:rsidRDefault="001A6D94">
      <w:pPr>
        <w:pStyle w:val="B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Fonts w:ascii="Times New Roman Italic" w:hAnsi="Times New Roman Italic"/>
          <w:sz w:val="28"/>
          <w:lang w:val="uk-UA"/>
        </w:rPr>
      </w:pPr>
      <w:r>
        <w:rPr>
          <w:rFonts w:ascii="Times New Roman Italic" w:hAnsi="Times New Roman Italic"/>
          <w:sz w:val="28"/>
          <w:lang w:val="uk-UA"/>
        </w:rPr>
        <w:t>Література</w:t>
      </w:r>
    </w:p>
    <w:p w:rsidR="00000000" w:rsidRDefault="001A6D94">
      <w:pPr>
        <w:pStyle w:val="B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jc w:val="both"/>
        <w:rPr>
          <w:rFonts w:ascii="Times New Roman Italic" w:hAnsi="Times New Roman Italic"/>
          <w:sz w:val="28"/>
          <w:lang w:val="uk-UA"/>
        </w:rPr>
      </w:pPr>
      <w:r>
        <w:rPr>
          <w:rFonts w:ascii="Times New Roman Italic" w:hAnsi="Times New Roman Italic"/>
          <w:sz w:val="28"/>
          <w:lang w:val="uk-UA"/>
        </w:rPr>
        <w:t>1. Доброкачественная гиперплазия предстательной железы, или о чем не говорят мужчины / С.П Пасечников.</w:t>
      </w:r>
      <w:r>
        <w:rPr>
          <w:rFonts w:ascii="Times New Roman Italic" w:hAnsi="Times New Roman Italic"/>
          <w:sz w:val="28"/>
          <w:lang w:val="uk-UA"/>
        </w:rPr>
        <w:t xml:space="preserve"> - Здоровье Украины, 2011. - № 10 (263). С. 49.</w:t>
      </w:r>
    </w:p>
    <w:p w:rsidR="00000000" w:rsidRDefault="001A6D94">
      <w:pPr>
        <w:pStyle w:val="AAAA"/>
        <w:spacing w:line="360" w:lineRule="auto"/>
        <w:jc w:val="both"/>
        <w:rPr>
          <w:rFonts w:ascii="Times New Roman Italic" w:hAnsi="Times New Roman Italic"/>
          <w:sz w:val="28"/>
          <w:lang w:val="ru-RU"/>
        </w:rPr>
      </w:pPr>
      <w:r>
        <w:rPr>
          <w:rFonts w:ascii="Times New Roman Italic" w:hAnsi="Times New Roman Italic"/>
          <w:sz w:val="28"/>
          <w:lang w:val="ru-RU"/>
        </w:rPr>
        <w:t xml:space="preserve">2.  </w:t>
      </w:r>
      <w:proofErr w:type="spellStart"/>
      <w:r>
        <w:rPr>
          <w:rFonts w:ascii="Times New Roman Italic" w:hAnsi="Times New Roman Italic"/>
          <w:sz w:val="28"/>
          <w:lang w:val="ru-RU"/>
        </w:rPr>
        <w:t>Трансуретральная</w:t>
      </w:r>
      <w:proofErr w:type="spellEnd"/>
      <w:r>
        <w:rPr>
          <w:rFonts w:ascii="Times New Roman Italic" w:hAnsi="Times New Roman Italic"/>
          <w:sz w:val="28"/>
          <w:lang w:val="ru-RU"/>
        </w:rPr>
        <w:t xml:space="preserve"> </w:t>
      </w:r>
      <w:proofErr w:type="spellStart"/>
      <w:r>
        <w:rPr>
          <w:rFonts w:ascii="Times New Roman Italic" w:hAnsi="Times New Roman Italic"/>
          <w:sz w:val="28"/>
          <w:lang w:val="ru-RU"/>
        </w:rPr>
        <w:t>фотоселективная</w:t>
      </w:r>
      <w:proofErr w:type="spellEnd"/>
      <w:r>
        <w:rPr>
          <w:rFonts w:ascii="Times New Roman Italic" w:hAnsi="Times New Roman Italic"/>
          <w:sz w:val="28"/>
          <w:lang w:val="ru-RU"/>
        </w:rPr>
        <w:t xml:space="preserve"> лазерная вапоризация в лечении аденомы предстательной железы/ А.А. Камалов, Б.Е. </w:t>
      </w:r>
      <w:proofErr w:type="spellStart"/>
      <w:r>
        <w:rPr>
          <w:rFonts w:ascii="Times New Roman Italic" w:hAnsi="Times New Roman Italic"/>
          <w:sz w:val="28"/>
          <w:lang w:val="ru-RU"/>
        </w:rPr>
        <w:t>Осмоловский</w:t>
      </w:r>
      <w:proofErr w:type="spellEnd"/>
      <w:r>
        <w:rPr>
          <w:rFonts w:ascii="Times New Roman Italic" w:hAnsi="Times New Roman Italic"/>
          <w:sz w:val="28"/>
          <w:lang w:val="ru-RU"/>
        </w:rPr>
        <w:t xml:space="preserve"> // Урология. - 2008. - N5. -  С. 28-31.</w:t>
      </w:r>
    </w:p>
    <w:p w:rsidR="00000000" w:rsidRDefault="001A6D94">
      <w:pPr>
        <w:pStyle w:val="AAAA"/>
        <w:spacing w:after="240" w:line="360" w:lineRule="auto"/>
        <w:jc w:val="both"/>
        <w:rPr>
          <w:rFonts w:ascii="Times New Roman Italic" w:hAnsi="Times New Roman Italic"/>
          <w:sz w:val="28"/>
          <w:lang w:val="en-US"/>
        </w:rPr>
      </w:pPr>
      <w:r>
        <w:rPr>
          <w:rFonts w:ascii="Times New Roman Italic" w:hAnsi="Times New Roman Italic"/>
          <w:sz w:val="28"/>
          <w:lang w:val="en-US"/>
        </w:rPr>
        <w:t xml:space="preserve">3. </w:t>
      </w:r>
      <w:proofErr w:type="spellStart"/>
      <w:r>
        <w:rPr>
          <w:rFonts w:ascii="Times New Roman Italic" w:hAnsi="Times New Roman Italic"/>
          <w:sz w:val="28"/>
          <w:lang w:val="en-US"/>
        </w:rPr>
        <w:t>Photoselective</w:t>
      </w:r>
      <w:proofErr w:type="spellEnd"/>
      <w:r>
        <w:rPr>
          <w:rFonts w:ascii="Times New Roman Italic" w:hAnsi="Times New Roman Italic"/>
          <w:sz w:val="28"/>
          <w:lang w:val="en-US"/>
        </w:rPr>
        <w:t xml:space="preserve"> Vaporization of the </w:t>
      </w:r>
      <w:r>
        <w:rPr>
          <w:rFonts w:ascii="Times New Roman Italic" w:hAnsi="Times New Roman Italic"/>
          <w:sz w:val="28"/>
          <w:lang w:val="en-US"/>
        </w:rPr>
        <w:t xml:space="preserve">Prostate for the </w:t>
      </w:r>
      <w:proofErr w:type="spellStart"/>
      <w:r>
        <w:rPr>
          <w:rFonts w:ascii="Times New Roman Italic" w:hAnsi="Times New Roman Italic"/>
          <w:sz w:val="28"/>
          <w:lang w:val="en-US"/>
        </w:rPr>
        <w:t>TreatmentofBenignProstaticHyperplasia</w:t>
      </w:r>
      <w:proofErr w:type="spellEnd"/>
      <w:r>
        <w:rPr>
          <w:rFonts w:ascii="Times New Roman Italic" w:hAnsi="Times New Roman Italic"/>
          <w:sz w:val="28"/>
          <w:lang w:val="en-US"/>
        </w:rPr>
        <w:t xml:space="preserve">: 12-Month Results from the First United States Multi-center Prospective Trial / Alexis E. Te, Terrence R. Malloy, Barry S. Stein, James C. </w:t>
      </w:r>
      <w:proofErr w:type="spellStart"/>
      <w:r>
        <w:rPr>
          <w:rFonts w:ascii="Times New Roman Italic" w:hAnsi="Times New Roman Italic"/>
          <w:sz w:val="28"/>
          <w:lang w:val="en-US"/>
        </w:rPr>
        <w:t>Ulchaker</w:t>
      </w:r>
      <w:proofErr w:type="spellEnd"/>
      <w:r>
        <w:rPr>
          <w:rFonts w:ascii="Times New Roman Italic" w:hAnsi="Times New Roman Italic"/>
          <w:sz w:val="28"/>
          <w:lang w:val="en-US"/>
        </w:rPr>
        <w:t xml:space="preserve">, </w:t>
      </w:r>
      <w:proofErr w:type="spellStart"/>
      <w:r>
        <w:rPr>
          <w:rFonts w:ascii="Times New Roman Italic" w:hAnsi="Times New Roman Italic"/>
          <w:sz w:val="28"/>
          <w:lang w:val="en-US"/>
        </w:rPr>
        <w:t>Unyime</w:t>
      </w:r>
      <w:proofErr w:type="spellEnd"/>
      <w:r>
        <w:rPr>
          <w:rFonts w:ascii="Times New Roman Italic" w:hAnsi="Times New Roman Italic"/>
          <w:sz w:val="28"/>
          <w:lang w:val="en-US"/>
        </w:rPr>
        <w:t xml:space="preserve"> O. </w:t>
      </w:r>
      <w:proofErr w:type="spellStart"/>
      <w:r>
        <w:rPr>
          <w:rFonts w:ascii="Times New Roman Italic" w:hAnsi="Times New Roman Italic"/>
          <w:sz w:val="28"/>
          <w:lang w:val="en-US"/>
        </w:rPr>
        <w:t>Nseyo</w:t>
      </w:r>
      <w:proofErr w:type="spellEnd"/>
      <w:r>
        <w:rPr>
          <w:rFonts w:ascii="Times New Roman Italic" w:hAnsi="Times New Roman Italic"/>
          <w:sz w:val="28"/>
          <w:lang w:val="en-US"/>
        </w:rPr>
        <w:t xml:space="preserve">, </w:t>
      </w:r>
      <w:proofErr w:type="spellStart"/>
      <w:r>
        <w:rPr>
          <w:rFonts w:ascii="Times New Roman Italic" w:hAnsi="Times New Roman Italic"/>
          <w:sz w:val="28"/>
          <w:lang w:val="en-US"/>
        </w:rPr>
        <w:t>Mahmood</w:t>
      </w:r>
      <w:proofErr w:type="spellEnd"/>
      <w:r>
        <w:rPr>
          <w:rFonts w:ascii="Times New Roman Italic" w:hAnsi="Times New Roman Italic"/>
          <w:sz w:val="28"/>
          <w:lang w:val="en-US"/>
        </w:rPr>
        <w:t xml:space="preserve"> A. </w:t>
      </w:r>
      <w:proofErr w:type="spellStart"/>
      <w:r>
        <w:rPr>
          <w:rFonts w:ascii="Times New Roman Italic" w:hAnsi="Times New Roman Italic"/>
          <w:sz w:val="28"/>
          <w:lang w:val="en-US"/>
        </w:rPr>
        <w:t>Hai</w:t>
      </w:r>
      <w:proofErr w:type="spellEnd"/>
      <w:r>
        <w:rPr>
          <w:rFonts w:ascii="Times New Roman Italic" w:hAnsi="Times New Roman Italic"/>
          <w:sz w:val="28"/>
          <w:lang w:val="en-US"/>
        </w:rPr>
        <w:t xml:space="preserve">, Reza S. </w:t>
      </w:r>
      <w:proofErr w:type="spellStart"/>
      <w:r>
        <w:rPr>
          <w:rFonts w:ascii="Times New Roman Italic" w:hAnsi="Times New Roman Italic"/>
          <w:sz w:val="28"/>
          <w:lang w:val="en-US"/>
        </w:rPr>
        <w:t>Malek</w:t>
      </w:r>
      <w:proofErr w:type="spellEnd"/>
    </w:p>
    <w:p w:rsidR="00000000" w:rsidRDefault="001A6D94">
      <w:pPr>
        <w:pStyle w:val="AAAA"/>
        <w:spacing w:after="240" w:line="360" w:lineRule="auto"/>
        <w:jc w:val="both"/>
        <w:rPr>
          <w:rFonts w:ascii="Times New Roman Italic" w:hAnsi="Times New Roman Italic"/>
          <w:sz w:val="28"/>
          <w:lang w:val="en-US"/>
        </w:rPr>
      </w:pPr>
      <w:r>
        <w:rPr>
          <w:rFonts w:ascii="Times New Roman Italic" w:hAnsi="Times New Roman Italic"/>
          <w:sz w:val="28"/>
          <w:lang w:val="en-US"/>
        </w:rPr>
        <w:t>J Uro</w:t>
      </w:r>
      <w:r>
        <w:rPr>
          <w:rFonts w:ascii="Times New Roman Italic" w:hAnsi="Times New Roman Italic"/>
          <w:sz w:val="28"/>
          <w:lang w:val="en-US"/>
        </w:rPr>
        <w:t>l., Vol. 172, No. 4 Part 1:1404-1408, October 2004</w:t>
      </w:r>
    </w:p>
    <w:p w:rsidR="00000000" w:rsidRDefault="001A6D94">
      <w:pPr>
        <w:pStyle w:val="AAAA"/>
        <w:spacing w:after="240" w:line="360" w:lineRule="auto"/>
        <w:jc w:val="both"/>
        <w:rPr>
          <w:rFonts w:ascii="Times New Roman Italic" w:hAnsi="Times New Roman Italic"/>
          <w:sz w:val="28"/>
          <w:lang w:val="en-US"/>
        </w:rPr>
      </w:pPr>
      <w:r>
        <w:rPr>
          <w:rFonts w:ascii="Times New Roman Italic" w:hAnsi="Times New Roman Italic"/>
          <w:sz w:val="28"/>
          <w:lang w:val="en-US"/>
        </w:rPr>
        <w:t>4. PHOTOSELECTIVE POTASSIUM-TITANYL-PHOSPHATE LASER VAPORIZATION OF THE BENIGN OBSTRUCTIVE PROSTATE: OBSERVATIONS ON LONG-TERM OUTCOMES / REZA S. MALEK, RANDALL S. KUNTZMAN AND DAVID M. BARRETT</w:t>
      </w:r>
    </w:p>
    <w:p w:rsidR="00000000" w:rsidRDefault="001A6D94">
      <w:pPr>
        <w:pStyle w:val="AAAA"/>
        <w:spacing w:after="240" w:line="360" w:lineRule="auto"/>
        <w:jc w:val="both"/>
        <w:rPr>
          <w:rFonts w:ascii="Times New Roman Italic" w:hAnsi="Times New Roman Italic"/>
          <w:sz w:val="28"/>
          <w:lang w:val="en-US"/>
        </w:rPr>
      </w:pPr>
      <w:r>
        <w:rPr>
          <w:rFonts w:ascii="Times New Roman Italic" w:hAnsi="Times New Roman Italic"/>
          <w:sz w:val="28"/>
          <w:lang w:val="en-US"/>
        </w:rPr>
        <w:t>From the De</w:t>
      </w:r>
      <w:r>
        <w:rPr>
          <w:rFonts w:ascii="Times New Roman Italic" w:hAnsi="Times New Roman Italic"/>
          <w:sz w:val="28"/>
          <w:lang w:val="en-US"/>
        </w:rPr>
        <w:t>partment of Urology, Mayo Clinic, Rochester, Minnesota</w:t>
      </w:r>
    </w:p>
    <w:p w:rsidR="00000000" w:rsidRDefault="001A6D94">
      <w:pPr>
        <w:pStyle w:val="AAAA"/>
        <w:spacing w:after="240" w:line="360" w:lineRule="auto"/>
        <w:jc w:val="both"/>
        <w:rPr>
          <w:rFonts w:ascii="Times New Roman Italic" w:hAnsi="Times New Roman Italic"/>
          <w:sz w:val="28"/>
          <w:lang w:val="en-US"/>
        </w:rPr>
      </w:pPr>
      <w:r>
        <w:rPr>
          <w:rFonts w:ascii="Times New Roman Italic" w:hAnsi="Times New Roman Italic"/>
          <w:sz w:val="28"/>
          <w:lang w:val="en-US"/>
        </w:rPr>
        <w:t>5. ALBERTA HEALTH TECHNOLOGIES DECISION PROCESS</w:t>
      </w:r>
    </w:p>
    <w:p w:rsidR="00000000" w:rsidRDefault="001A6D94">
      <w:pPr>
        <w:pStyle w:val="AAAA"/>
        <w:spacing w:after="240" w:line="360" w:lineRule="auto"/>
        <w:jc w:val="both"/>
        <w:rPr>
          <w:rFonts w:ascii="Times New Roman Italic" w:hAnsi="Times New Roman Italic"/>
          <w:sz w:val="28"/>
          <w:lang w:val="en-US"/>
        </w:rPr>
      </w:pPr>
      <w:proofErr w:type="spellStart"/>
      <w:r>
        <w:rPr>
          <w:rFonts w:ascii="Times New Roman Italic" w:hAnsi="Times New Roman Italic"/>
          <w:sz w:val="28"/>
          <w:lang w:val="en-US"/>
        </w:rPr>
        <w:t>Photoselective</w:t>
      </w:r>
      <w:proofErr w:type="spellEnd"/>
      <w:r>
        <w:rPr>
          <w:rFonts w:ascii="Times New Roman Italic" w:hAnsi="Times New Roman Italic"/>
          <w:sz w:val="28"/>
          <w:lang w:val="en-US"/>
        </w:rPr>
        <w:t xml:space="preserve"> vaporization of the prostate (PVP) for the treatment of benign prostatic hyperplasia (BPH)</w:t>
      </w:r>
    </w:p>
    <w:p w:rsidR="00000000" w:rsidRPr="00A8659A" w:rsidRDefault="001A6D94" w:rsidP="00A8659A">
      <w:pPr>
        <w:pStyle w:val="AAAA"/>
        <w:spacing w:after="240" w:line="360" w:lineRule="auto"/>
        <w:jc w:val="both"/>
        <w:rPr>
          <w:rFonts w:ascii="Times" w:hAnsi="Times"/>
          <w:i/>
          <w:sz w:val="24"/>
          <w:lang w:val="en-US"/>
        </w:rPr>
      </w:pPr>
      <w:r>
        <w:rPr>
          <w:rFonts w:ascii="Times New Roman Italic" w:hAnsi="Times New Roman Italic"/>
          <w:sz w:val="28"/>
          <w:lang w:val="en-US"/>
        </w:rPr>
        <w:t xml:space="preserve">Final Report / submitted by Dev </w:t>
      </w:r>
      <w:proofErr w:type="spellStart"/>
      <w:r>
        <w:rPr>
          <w:rFonts w:ascii="Times New Roman Italic" w:hAnsi="Times New Roman Italic"/>
          <w:sz w:val="28"/>
          <w:lang w:val="en-US"/>
        </w:rPr>
        <w:t>Menon</w:t>
      </w:r>
      <w:proofErr w:type="spellEnd"/>
      <w:r>
        <w:rPr>
          <w:rFonts w:ascii="Times New Roman Italic" w:hAnsi="Times New Roman Italic"/>
          <w:sz w:val="28"/>
          <w:lang w:val="en-US"/>
        </w:rPr>
        <w:t>, School o</w:t>
      </w:r>
      <w:r>
        <w:rPr>
          <w:rFonts w:ascii="Times New Roman Italic" w:hAnsi="Times New Roman Italic"/>
          <w:sz w:val="28"/>
          <w:lang w:val="en-US"/>
        </w:rPr>
        <w:t>f Public Health, University of Alberta, May 2007</w:t>
      </w:r>
    </w:p>
    <w:p w:rsidR="00000000" w:rsidRDefault="001A6D94">
      <w:pPr>
        <w:pStyle w:val="AAAA"/>
        <w:rPr>
          <w:rFonts w:ascii="Times New Roman Bold" w:hAnsi="Times New Roman Bold"/>
          <w:sz w:val="28"/>
          <w:lang w:val="ru-RU"/>
        </w:rPr>
      </w:pPr>
      <w:r>
        <w:rPr>
          <w:rFonts w:ascii="Times New Roman Bold" w:hAnsi="Times New Roman Bold"/>
          <w:sz w:val="28"/>
          <w:lang w:val="ru-RU"/>
        </w:rPr>
        <w:t xml:space="preserve">Реферат </w:t>
      </w:r>
    </w:p>
    <w:p w:rsidR="00000000" w:rsidRDefault="001A6D94">
      <w:pPr>
        <w:pStyle w:val="AAAA"/>
        <w:rPr>
          <w:sz w:val="28"/>
          <w:lang w:val="ru-RU"/>
        </w:rPr>
      </w:pPr>
    </w:p>
    <w:p w:rsidR="00000000" w:rsidRDefault="001A6D9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Первый опыт лазерной вапоризации предстательной железы диодным лазером </w:t>
      </w:r>
    </w:p>
    <w:p w:rsidR="00000000" w:rsidRDefault="001A6D9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Проанализированы результаты лечения больных ДГПЖ методом лазерной вапоризации предстательной железы с помощью диодно</w:t>
      </w:r>
      <w:r>
        <w:rPr>
          <w:rFonts w:ascii="Times New Roman" w:hAnsi="Times New Roman"/>
          <w:sz w:val="28"/>
          <w:lang w:val="ru-RU"/>
        </w:rPr>
        <w:t xml:space="preserve">го лазера </w:t>
      </w:r>
      <w:proofErr w:type="spellStart"/>
      <w:r>
        <w:rPr>
          <w:rFonts w:ascii="Times New Roman" w:hAnsi="Times New Roman"/>
          <w:sz w:val="28"/>
          <w:lang w:val="ru-RU"/>
        </w:rPr>
        <w:t>Dornier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Medilas</w:t>
      </w:r>
      <w:proofErr w:type="spellEnd"/>
      <w:r>
        <w:rPr>
          <w:rFonts w:ascii="Times New Roman" w:hAnsi="Times New Roman"/>
          <w:sz w:val="28"/>
          <w:lang w:val="ru-RU"/>
        </w:rPr>
        <w:t xml:space="preserve"> D </w:t>
      </w:r>
      <w:proofErr w:type="spellStart"/>
      <w:r>
        <w:rPr>
          <w:rFonts w:ascii="Times New Roman" w:hAnsi="Times New Roman"/>
          <w:sz w:val="28"/>
          <w:lang w:val="ru-RU"/>
        </w:rPr>
        <w:t>UroBeam</w:t>
      </w:r>
      <w:proofErr w:type="spellEnd"/>
      <w:r>
        <w:rPr>
          <w:rFonts w:ascii="Times New Roman" w:hAnsi="Times New Roman"/>
          <w:sz w:val="28"/>
          <w:lang w:val="ru-RU"/>
        </w:rPr>
        <w:t xml:space="preserve"> и проведено сравнение с ТУР простаты.</w:t>
      </w:r>
    </w:p>
    <w:p w:rsidR="00000000" w:rsidRDefault="001A6D94">
      <w:pPr>
        <w:pStyle w:val="a4"/>
        <w:spacing w:after="0" w:line="360" w:lineRule="auto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Наблюдалось отсутствие </w:t>
      </w:r>
      <w:proofErr w:type="spellStart"/>
      <w:r>
        <w:rPr>
          <w:rFonts w:ascii="Times New Roman" w:hAnsi="Times New Roman"/>
          <w:sz w:val="28"/>
          <w:lang w:val="ru-RU"/>
        </w:rPr>
        <w:t>интраоперационного</w:t>
      </w:r>
      <w:proofErr w:type="spellEnd"/>
      <w:r>
        <w:rPr>
          <w:rFonts w:ascii="Times New Roman" w:hAnsi="Times New Roman"/>
          <w:sz w:val="28"/>
          <w:lang w:val="ru-RU"/>
        </w:rPr>
        <w:t xml:space="preserve"> кровотечения, следовательно лучшая визуализация операционного поля. </w:t>
      </w:r>
    </w:p>
    <w:p w:rsidR="00000000" w:rsidRDefault="001A6D94">
      <w:pPr>
        <w:pStyle w:val="a4"/>
        <w:spacing w:after="0" w:line="360" w:lineRule="auto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Возможность быстрого удаления катетера </w:t>
      </w:r>
      <w:proofErr w:type="spellStart"/>
      <w:r>
        <w:rPr>
          <w:rFonts w:ascii="Times New Roman" w:hAnsi="Times New Roman"/>
          <w:sz w:val="28"/>
          <w:lang w:val="ru-RU"/>
        </w:rPr>
        <w:t>Фолея</w:t>
      </w:r>
      <w:proofErr w:type="spellEnd"/>
      <w:r>
        <w:rPr>
          <w:rFonts w:ascii="Times New Roman" w:hAnsi="Times New Roman"/>
          <w:sz w:val="28"/>
          <w:lang w:val="ru-RU"/>
        </w:rPr>
        <w:t xml:space="preserve">, на 2 - е, 3 - е сутки. </w:t>
      </w:r>
    </w:p>
    <w:p w:rsidR="00000000" w:rsidRDefault="001A6D94">
      <w:pPr>
        <w:pStyle w:val="a4"/>
        <w:spacing w:after="0" w:line="360" w:lineRule="auto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Также возможность проводить оперативные вмешательства больным с тяжелой сопутствующей патологией, в том числе пациентам, которые принимают антикоагулянты, а также пациентам с объемом предстательной железы больше 80 мл.</w:t>
      </w:r>
    </w:p>
    <w:p w:rsidR="00000000" w:rsidRDefault="001A6D94">
      <w:pPr>
        <w:pStyle w:val="a4"/>
        <w:spacing w:after="0" w:line="360" w:lineRule="auto"/>
        <w:jc w:val="both"/>
        <w:rPr>
          <w:rFonts w:ascii="Times New Roman" w:hAnsi="Times New Roman"/>
          <w:sz w:val="28"/>
          <w:lang w:val="ru-RU"/>
        </w:rPr>
      </w:pPr>
    </w:p>
    <w:p w:rsidR="00000000" w:rsidRDefault="001A6D94">
      <w:pPr>
        <w:pStyle w:val="a4"/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 Bold" w:hAnsi="Times New Roman Bold"/>
          <w:sz w:val="28"/>
          <w:lang w:val="ru-RU"/>
        </w:rPr>
        <w:t>Ключевые слова:</w:t>
      </w:r>
      <w:r>
        <w:rPr>
          <w:rFonts w:ascii="Times New Roman" w:hAnsi="Times New Roman"/>
          <w:sz w:val="28"/>
          <w:lang w:val="ru-RU"/>
        </w:rPr>
        <w:t xml:space="preserve"> лазерная вапоризация</w:t>
      </w:r>
      <w:r>
        <w:rPr>
          <w:rFonts w:ascii="Times New Roman" w:hAnsi="Times New Roman"/>
          <w:sz w:val="28"/>
          <w:lang w:val="ru-RU"/>
        </w:rPr>
        <w:t xml:space="preserve"> предстательной железы, ТУР простаты, диодный лазер </w:t>
      </w:r>
      <w:proofErr w:type="spellStart"/>
      <w:r>
        <w:rPr>
          <w:rFonts w:ascii="Times New Roman" w:hAnsi="Times New Roman"/>
          <w:sz w:val="28"/>
          <w:lang w:val="ru-RU"/>
        </w:rPr>
        <w:t>Dornier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Medilas</w:t>
      </w:r>
      <w:proofErr w:type="spellEnd"/>
      <w:r>
        <w:rPr>
          <w:rFonts w:ascii="Times New Roman" w:hAnsi="Times New Roman"/>
          <w:sz w:val="28"/>
          <w:lang w:val="ru-RU"/>
        </w:rPr>
        <w:t xml:space="preserve"> D </w:t>
      </w:r>
      <w:proofErr w:type="spellStart"/>
      <w:r>
        <w:rPr>
          <w:rFonts w:ascii="Times New Roman" w:hAnsi="Times New Roman"/>
          <w:sz w:val="28"/>
          <w:lang w:val="ru-RU"/>
        </w:rPr>
        <w:t>UroBeam</w:t>
      </w:r>
      <w:proofErr w:type="spellEnd"/>
      <w:r>
        <w:rPr>
          <w:rFonts w:ascii="Times New Roman" w:hAnsi="Times New Roman"/>
          <w:sz w:val="28"/>
          <w:lang w:val="ru-RU"/>
        </w:rPr>
        <w:t xml:space="preserve">. </w:t>
      </w:r>
    </w:p>
    <w:p w:rsidR="00000000" w:rsidRDefault="001A6D94">
      <w:pPr>
        <w:pStyle w:val="AAAA"/>
        <w:rPr>
          <w:rFonts w:eastAsia="Times New Roman"/>
          <w:color w:val="auto"/>
          <w:lang w:eastAsia="uk-UA"/>
        </w:rPr>
      </w:pPr>
    </w:p>
    <w:sectPr w:rsidR="00000000" w:rsidSect="00514483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850" w:right="850" w:bottom="850" w:left="1417" w:header="709" w:footer="851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1A6D94">
      <w:r>
        <w:separator/>
      </w:r>
    </w:p>
  </w:endnote>
  <w:endnote w:type="continuationSeparator" w:id="0">
    <w:p w:rsidR="00000000" w:rsidRDefault="001A6D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Lucida Grande">
    <w:charset w:val="00"/>
    <w:family w:val="roman"/>
    <w:pitch w:val="default"/>
    <w:sig w:usb0="00000000" w:usb1="00000000" w:usb2="00000000" w:usb3="00000000" w:csb0="00000000" w:csb1="00000000"/>
  </w:font>
  <w:font w:name="Times New Roman Bold">
    <w:panose1 w:val="02020803070505020304"/>
    <w:charset w:val="00"/>
    <w:family w:val="roman"/>
    <w:pitch w:val="default"/>
    <w:sig w:usb0="00000000" w:usb1="00000000" w:usb2="00000000" w:usb3="00000000" w:csb0="00000000" w:csb1="00000000"/>
  </w:font>
  <w:font w:name="Times New Roman Italic">
    <w:panose1 w:val="02020503050405090304"/>
    <w:charset w:val="00"/>
    <w:family w:val="roman"/>
    <w:pitch w:val="default"/>
    <w:sig w:usb0="00000000" w:usb1="00000000" w:usb2="00000000" w:usb3="00000000" w:csb0="00000000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A6D94">
    <w:pPr>
      <w:pStyle w:val="A3"/>
      <w:tabs>
        <w:tab w:val="clear" w:pos="9632"/>
        <w:tab w:val="right" w:pos="9612"/>
      </w:tabs>
      <w:rPr>
        <w:rFonts w:ascii="Times New Roman" w:eastAsia="Times New Roman" w:hAnsi="Times New Roman"/>
        <w:color w:val="auto"/>
        <w:lang w:val="uk-UA" w:eastAsia="uk-U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A6D94">
    <w:pPr>
      <w:pStyle w:val="A3"/>
      <w:tabs>
        <w:tab w:val="clear" w:pos="9632"/>
        <w:tab w:val="right" w:pos="9612"/>
      </w:tabs>
      <w:rPr>
        <w:rFonts w:ascii="Times New Roman" w:eastAsia="Times New Roman" w:hAnsi="Times New Roman"/>
        <w:color w:val="auto"/>
        <w:lang w:val="uk-UA" w:eastAsia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1A6D94">
      <w:r>
        <w:separator/>
      </w:r>
    </w:p>
  </w:footnote>
  <w:footnote w:type="continuationSeparator" w:id="0">
    <w:p w:rsidR="00000000" w:rsidRDefault="001A6D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A6D94">
    <w:pPr>
      <w:pStyle w:val="A3"/>
      <w:tabs>
        <w:tab w:val="clear" w:pos="9632"/>
        <w:tab w:val="right" w:pos="9612"/>
      </w:tabs>
      <w:rPr>
        <w:rFonts w:ascii="Times New Roman" w:eastAsia="Times New Roman" w:hAnsi="Times New Roman"/>
        <w:color w:val="auto"/>
        <w:lang w:val="uk-UA" w:eastAsia="uk-U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A6D94">
    <w:pPr>
      <w:pStyle w:val="A3"/>
      <w:tabs>
        <w:tab w:val="clear" w:pos="9632"/>
        <w:tab w:val="right" w:pos="9612"/>
      </w:tabs>
      <w:rPr>
        <w:rFonts w:ascii="Times New Roman" w:eastAsia="Times New Roman" w:hAnsi="Times New Roman"/>
        <w:color w:val="auto"/>
        <w:lang w:val="uk-UA" w:eastAsia="uk-U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2801"/>
  <w:doNotTrackMoves/>
  <w:defaultTabStop w:val="720"/>
  <w:defaultTableStyle w:val="a"/>
  <w:evenAndOddHeader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0C4F"/>
    <w:rsid w:val="001A6D94"/>
    <w:rsid w:val="004C0C4F"/>
    <w:rsid w:val="00514483"/>
    <w:rsid w:val="00A86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autoRedefine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агол. и нижн. колонтитул A"/>
    <w:pPr>
      <w:tabs>
        <w:tab w:val="right" w:pos="9632"/>
      </w:tabs>
    </w:pPr>
    <w:rPr>
      <w:rFonts w:ascii="Helvetica" w:eastAsia="ヒラギノ角ゴ Pro W3" w:hAnsi="Helvetica"/>
      <w:color w:val="000000"/>
      <w:lang w:val="ru-RU"/>
    </w:rPr>
  </w:style>
  <w:style w:type="paragraph" w:customStyle="1" w:styleId="1">
    <w:name w:val="Обычный1"/>
    <w:rPr>
      <w:rFonts w:eastAsia="ヒラギノ角ゴ Pro W3"/>
      <w:color w:val="000000"/>
      <w:sz w:val="24"/>
      <w:lang w:val="ru-RU"/>
    </w:rPr>
  </w:style>
  <w:style w:type="paragraph" w:customStyle="1" w:styleId="a4">
    <w:name w:val="Звичайний"/>
    <w:pPr>
      <w:spacing w:after="200" w:line="276" w:lineRule="auto"/>
    </w:pPr>
    <w:rPr>
      <w:rFonts w:ascii="Lucida Grande" w:eastAsia="ヒラギノ角ゴ Pro W3" w:hAnsi="Lucida Grande"/>
      <w:color w:val="000000"/>
      <w:sz w:val="22"/>
      <w:lang w:val="uk-UA"/>
    </w:rPr>
  </w:style>
  <w:style w:type="paragraph" w:customStyle="1" w:styleId="10">
    <w:name w:val="Обычный (веб)1"/>
    <w:pPr>
      <w:spacing w:before="100" w:after="100"/>
    </w:pPr>
    <w:rPr>
      <w:rFonts w:eastAsia="ヒラギノ角ゴ Pro W3"/>
      <w:color w:val="000000"/>
      <w:sz w:val="24"/>
      <w:lang w:val="uk-UA"/>
    </w:rPr>
  </w:style>
  <w:style w:type="character" w:customStyle="1" w:styleId="11">
    <w:name w:val="Строгий1"/>
    <w:rPr>
      <w:rFonts w:ascii="Lucida Grande" w:eastAsia="ヒラギノ角ゴ Pro W3" w:hAnsi="Lucida Grande"/>
      <w:b/>
      <w:i w:val="0"/>
      <w:color w:val="000000"/>
      <w:sz w:val="20"/>
    </w:rPr>
  </w:style>
  <w:style w:type="paragraph" w:customStyle="1" w:styleId="A5">
    <w:name w:val="Текстовый блок A"/>
    <w:rPr>
      <w:rFonts w:ascii="Helvetica" w:eastAsia="ヒラギノ角ゴ Pro W3" w:hAnsi="Helvetica"/>
      <w:color w:val="000000"/>
      <w:sz w:val="24"/>
      <w:lang w:val="ru-RU"/>
    </w:rPr>
  </w:style>
  <w:style w:type="paragraph" w:customStyle="1" w:styleId="B">
    <w:name w:val="Текстовый блок B"/>
    <w:rPr>
      <w:rFonts w:ascii="Helvetica" w:eastAsia="ヒラギノ角ゴ Pro W3" w:hAnsi="Helvetica"/>
      <w:color w:val="000000"/>
      <w:sz w:val="24"/>
      <w:lang w:val="ru-RU"/>
    </w:rPr>
  </w:style>
  <w:style w:type="paragraph" w:customStyle="1" w:styleId="a6">
    <w:name w:val="Свободная форма"/>
    <w:rPr>
      <w:rFonts w:eastAsia="ヒラギノ角ゴ Pro W3"/>
      <w:color w:val="000000"/>
      <w:lang w:val="uk-UA"/>
    </w:rPr>
  </w:style>
  <w:style w:type="paragraph" w:customStyle="1" w:styleId="A7">
    <w:name w:val="Свободная форма A"/>
    <w:rPr>
      <w:rFonts w:eastAsia="ヒラギノ角ゴ Pro W3"/>
      <w:color w:val="000000"/>
      <w:lang w:val="uk-UA"/>
    </w:rPr>
  </w:style>
  <w:style w:type="paragraph" w:customStyle="1" w:styleId="AA">
    <w:name w:val="Свободная форма A A"/>
    <w:rPr>
      <w:rFonts w:eastAsia="ヒラギノ角ゴ Pro W3"/>
      <w:color w:val="000000"/>
      <w:lang w:val="uk-UA"/>
    </w:rPr>
  </w:style>
  <w:style w:type="paragraph" w:customStyle="1" w:styleId="AAA">
    <w:name w:val="Свободная форма A A A"/>
    <w:rPr>
      <w:rFonts w:eastAsia="ヒラギノ角ゴ Pro W3"/>
      <w:color w:val="000000"/>
      <w:lang w:val="uk-UA"/>
    </w:rPr>
  </w:style>
  <w:style w:type="paragraph" w:customStyle="1" w:styleId="2A">
    <w:name w:val="Заголовок 2 A"/>
    <w:next w:val="B"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ru-RU"/>
    </w:rPr>
  </w:style>
  <w:style w:type="paragraph" w:customStyle="1" w:styleId="AAAA">
    <w:name w:val="Свободная форма A A A A"/>
    <w:rPr>
      <w:rFonts w:eastAsia="ヒラギノ角ゴ Pro W3"/>
      <w:color w:val="000000"/>
      <w:lang w:val="uk-UA"/>
    </w:rPr>
  </w:style>
  <w:style w:type="paragraph" w:customStyle="1" w:styleId="BA">
    <w:name w:val="Текстовый блок B A"/>
    <w:rPr>
      <w:rFonts w:ascii="Helvetica" w:eastAsia="ヒラギノ角ゴ Pro W3" w:hAnsi="Helvetica"/>
      <w:color w:val="000000"/>
      <w:sz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pixelsPerInch w:val="72"/>
  <w:targetScreenSz w:val="544x37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BBAE5-C521-4263-9399-BB4E7E3BE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1569</Words>
  <Characters>10536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</dc:creator>
  <cp:lastModifiedBy>Миша</cp:lastModifiedBy>
  <cp:revision>2</cp:revision>
  <dcterms:created xsi:type="dcterms:W3CDTF">2012-12-04T18:44:00Z</dcterms:created>
  <dcterms:modified xsi:type="dcterms:W3CDTF">2012-12-04T18:44:00Z</dcterms:modified>
</cp:coreProperties>
</file>